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7B" w:rsidRDefault="00CA39D5" w:rsidP="002F2C7B">
      <w:pPr>
        <w:spacing w:after="0" w:line="480" w:lineRule="auto"/>
        <w:contextualSpacing/>
        <w:jc w:val="center"/>
        <w:rPr>
          <w:rFonts w:ascii="Times New Roman" w:hAnsi="Times New Roman"/>
          <w:b/>
          <w:sz w:val="24"/>
          <w:szCs w:val="24"/>
        </w:rPr>
      </w:pPr>
      <w:r w:rsidRPr="00F34A71">
        <w:rPr>
          <w:rFonts w:ascii="Times New Roman" w:hAnsi="Times New Roman"/>
          <w:b/>
          <w:sz w:val="24"/>
          <w:szCs w:val="24"/>
        </w:rPr>
        <w:t xml:space="preserve">Pro-environmental behavior in daily life </w:t>
      </w:r>
      <w:r w:rsidRPr="00F34A71">
        <w:rPr>
          <w:rFonts w:ascii="Times New Roman" w:hAnsi="Times New Roman"/>
          <w:b/>
          <w:i/>
          <w:sz w:val="24"/>
          <w:szCs w:val="24"/>
        </w:rPr>
        <w:t>versus</w:t>
      </w:r>
      <w:r w:rsidRPr="00F34A71">
        <w:rPr>
          <w:rFonts w:ascii="Times New Roman" w:hAnsi="Times New Roman"/>
          <w:b/>
          <w:sz w:val="24"/>
          <w:szCs w:val="24"/>
        </w:rPr>
        <w:t xml:space="preserve"> in a tourism context</w:t>
      </w:r>
    </w:p>
    <w:p w:rsidR="002F2C7B" w:rsidRDefault="002F2C7B" w:rsidP="002F2C7B">
      <w:pPr>
        <w:spacing w:after="0" w:line="480" w:lineRule="auto"/>
        <w:contextualSpacing/>
        <w:jc w:val="center"/>
        <w:rPr>
          <w:rFonts w:ascii="Times New Roman" w:hAnsi="Times New Roman"/>
          <w:b/>
          <w:sz w:val="24"/>
          <w:szCs w:val="24"/>
        </w:rPr>
      </w:pPr>
      <w:proofErr w:type="spellStart"/>
      <w:r>
        <w:rPr>
          <w:rFonts w:ascii="Times New Roman" w:hAnsi="Times New Roman" w:hint="eastAsia"/>
          <w:b/>
          <w:sz w:val="24"/>
          <w:szCs w:val="24"/>
        </w:rPr>
        <w:t>Ju</w:t>
      </w:r>
      <w:proofErr w:type="spellEnd"/>
      <w:r>
        <w:rPr>
          <w:rFonts w:ascii="Times New Roman" w:hAnsi="Times New Roman" w:hint="eastAsia"/>
          <w:b/>
          <w:sz w:val="24"/>
          <w:szCs w:val="24"/>
        </w:rPr>
        <w:t xml:space="preserve"> </w:t>
      </w:r>
      <w:proofErr w:type="spellStart"/>
      <w:r>
        <w:rPr>
          <w:rFonts w:ascii="Times New Roman" w:hAnsi="Times New Roman" w:hint="eastAsia"/>
          <w:b/>
          <w:sz w:val="24"/>
          <w:szCs w:val="24"/>
        </w:rPr>
        <w:t>Hyoung</w:t>
      </w:r>
      <w:proofErr w:type="spellEnd"/>
      <w:r>
        <w:rPr>
          <w:rFonts w:ascii="Times New Roman" w:hAnsi="Times New Roman" w:hint="eastAsia"/>
          <w:b/>
          <w:sz w:val="24"/>
          <w:szCs w:val="24"/>
        </w:rPr>
        <w:t xml:space="preserve"> Han</w:t>
      </w:r>
      <w:r w:rsidR="00B97183">
        <w:rPr>
          <w:rStyle w:val="a8"/>
          <w:rFonts w:ascii="Times New Roman" w:hAnsi="Times New Roman"/>
          <w:b/>
          <w:sz w:val="24"/>
          <w:szCs w:val="24"/>
        </w:rPr>
        <w:footnoteReference w:id="1"/>
      </w:r>
      <w:r>
        <w:rPr>
          <w:rFonts w:ascii="Times New Roman" w:hAnsi="Times New Roman" w:hint="eastAsia"/>
          <w:b/>
          <w:sz w:val="24"/>
          <w:szCs w:val="24"/>
        </w:rPr>
        <w:t>,</w:t>
      </w:r>
      <w:r w:rsidR="00D5122B">
        <w:rPr>
          <w:rFonts w:ascii="Times New Roman" w:hAnsi="Times New Roman" w:hint="eastAsia"/>
          <w:b/>
          <w:sz w:val="24"/>
          <w:szCs w:val="24"/>
        </w:rPr>
        <w:t xml:space="preserve"> </w:t>
      </w:r>
      <w:proofErr w:type="spellStart"/>
      <w:r w:rsidR="00D5122B">
        <w:rPr>
          <w:rFonts w:ascii="Times New Roman" w:hAnsi="Times New Roman" w:hint="eastAsia"/>
          <w:b/>
          <w:sz w:val="24"/>
          <w:szCs w:val="24"/>
        </w:rPr>
        <w:t>Jiyeon</w:t>
      </w:r>
      <w:proofErr w:type="spellEnd"/>
      <w:r w:rsidR="00D5122B">
        <w:rPr>
          <w:rFonts w:ascii="Times New Roman" w:hAnsi="Times New Roman" w:hint="eastAsia"/>
          <w:b/>
          <w:sz w:val="24"/>
          <w:szCs w:val="24"/>
        </w:rPr>
        <w:t xml:space="preserve"> Park</w:t>
      </w:r>
      <w:r w:rsidR="00B97183">
        <w:rPr>
          <w:rStyle w:val="a8"/>
          <w:rFonts w:ascii="Times New Roman" w:hAnsi="Times New Roman"/>
          <w:b/>
          <w:sz w:val="24"/>
          <w:szCs w:val="24"/>
        </w:rPr>
        <w:footnoteReference w:id="2"/>
      </w:r>
      <w:r w:rsidR="00D5122B">
        <w:rPr>
          <w:rFonts w:ascii="Times New Roman" w:hAnsi="Times New Roman" w:hint="eastAsia"/>
          <w:b/>
          <w:sz w:val="24"/>
          <w:szCs w:val="24"/>
        </w:rPr>
        <w:t xml:space="preserve"> </w:t>
      </w:r>
      <w:r w:rsidR="007F5B80">
        <w:rPr>
          <w:rFonts w:ascii="Times New Roman" w:hAnsi="Times New Roman" w:hint="eastAsia"/>
          <w:b/>
          <w:sz w:val="24"/>
          <w:szCs w:val="24"/>
        </w:rPr>
        <w:t>and</w:t>
      </w:r>
      <w:r w:rsidR="00D5122B">
        <w:rPr>
          <w:rFonts w:ascii="Times New Roman" w:hAnsi="Times New Roman" w:hint="eastAsia"/>
          <w:b/>
          <w:sz w:val="24"/>
          <w:szCs w:val="24"/>
        </w:rPr>
        <w:t xml:space="preserve"> </w:t>
      </w:r>
      <w:proofErr w:type="spellStart"/>
      <w:r w:rsidR="00D5122B">
        <w:rPr>
          <w:rFonts w:ascii="Times New Roman" w:hAnsi="Times New Roman" w:hint="eastAsia"/>
          <w:b/>
          <w:sz w:val="24"/>
          <w:szCs w:val="24"/>
        </w:rPr>
        <w:t>Chulwon</w:t>
      </w:r>
      <w:proofErr w:type="spellEnd"/>
      <w:r w:rsidR="00D5122B">
        <w:rPr>
          <w:rFonts w:ascii="Times New Roman" w:hAnsi="Times New Roman" w:hint="eastAsia"/>
          <w:b/>
          <w:sz w:val="24"/>
          <w:szCs w:val="24"/>
        </w:rPr>
        <w:t xml:space="preserve"> Kim</w:t>
      </w:r>
      <w:r w:rsidR="00B97183">
        <w:rPr>
          <w:rStyle w:val="a8"/>
          <w:rFonts w:ascii="Times New Roman" w:hAnsi="Times New Roman"/>
          <w:b/>
          <w:sz w:val="24"/>
          <w:szCs w:val="24"/>
        </w:rPr>
        <w:footnoteReference w:id="3"/>
      </w:r>
    </w:p>
    <w:p w:rsidR="002F2C7B" w:rsidRDefault="002F2C7B" w:rsidP="002F2C7B">
      <w:pPr>
        <w:spacing w:after="0" w:line="480" w:lineRule="auto"/>
        <w:contextualSpacing/>
        <w:jc w:val="center"/>
        <w:rPr>
          <w:rFonts w:ascii="Times New Roman" w:hAnsi="Times New Roman"/>
          <w:b/>
          <w:sz w:val="24"/>
          <w:szCs w:val="24"/>
        </w:rPr>
      </w:pPr>
    </w:p>
    <w:p w:rsidR="00CA39D5" w:rsidRPr="00D3638C" w:rsidRDefault="00CA39D5" w:rsidP="002F2C7B">
      <w:pPr>
        <w:spacing w:after="0" w:line="480" w:lineRule="auto"/>
        <w:contextualSpacing/>
        <w:rPr>
          <w:rFonts w:ascii="Times New Roman" w:hAnsi="Times New Roman"/>
          <w:b/>
          <w:sz w:val="24"/>
          <w:szCs w:val="24"/>
        </w:rPr>
      </w:pPr>
      <w:r w:rsidRPr="00D3638C">
        <w:rPr>
          <w:rFonts w:ascii="Times New Roman" w:hAnsi="Times New Roman"/>
          <w:b/>
          <w:sz w:val="24"/>
          <w:szCs w:val="24"/>
        </w:rPr>
        <w:t xml:space="preserve">Introduction </w:t>
      </w:r>
    </w:p>
    <w:p w:rsidR="00D3638C" w:rsidRDefault="00CA39D5" w:rsidP="00D3638C">
      <w:pPr>
        <w:spacing w:after="0" w:line="360" w:lineRule="auto"/>
        <w:ind w:firstLine="720"/>
        <w:contextualSpacing/>
        <w:jc w:val="both"/>
        <w:rPr>
          <w:rFonts w:ascii="Times New Roman" w:hAnsi="Times New Roman"/>
          <w:i/>
          <w:sz w:val="24"/>
          <w:szCs w:val="24"/>
        </w:rPr>
      </w:pPr>
      <w:bookmarkStart w:id="0" w:name="_Toc384247565"/>
      <w:r w:rsidRPr="009E6015">
        <w:rPr>
          <w:rFonts w:ascii="Times New Roman" w:hAnsi="Times New Roman"/>
          <w:sz w:val="24"/>
          <w:szCs w:val="24"/>
        </w:rPr>
        <w:t xml:space="preserve">Many </w:t>
      </w:r>
      <w:r w:rsidRPr="00A348C5">
        <w:rPr>
          <w:rFonts w:ascii="Times New Roman" w:hAnsi="Times New Roman"/>
          <w:sz w:val="24"/>
          <w:szCs w:val="24"/>
        </w:rPr>
        <w:t>theoretical frameworks have been developed and used for explaining individuals’ pro-environmental behaviors. These include the Value-Belief-Norm</w:t>
      </w:r>
      <w:r w:rsidR="00E02EBE">
        <w:rPr>
          <w:rFonts w:ascii="Times New Roman" w:hAnsi="Times New Roman" w:hint="eastAsia"/>
          <w:sz w:val="24"/>
          <w:szCs w:val="24"/>
        </w:rPr>
        <w:t xml:space="preserve"> </w:t>
      </w:r>
      <w:r w:rsidRPr="00A348C5">
        <w:rPr>
          <w:rFonts w:ascii="Times New Roman" w:hAnsi="Times New Roman"/>
          <w:sz w:val="24"/>
          <w:szCs w:val="24"/>
        </w:rPr>
        <w:t>Theory (Stern, 2000), the Social Norm Approach (Perkins &amp; Berkowitz, 1986), and the Goal-framing Theory (</w:t>
      </w:r>
      <w:proofErr w:type="spellStart"/>
      <w:r w:rsidRPr="00A348C5">
        <w:rPr>
          <w:rFonts w:ascii="Times New Roman" w:hAnsi="Times New Roman"/>
          <w:sz w:val="24"/>
          <w:szCs w:val="24"/>
        </w:rPr>
        <w:t>Lindenberg</w:t>
      </w:r>
      <w:proofErr w:type="spellEnd"/>
      <w:r w:rsidRPr="00A348C5">
        <w:rPr>
          <w:rFonts w:ascii="Times New Roman" w:hAnsi="Times New Roman"/>
          <w:sz w:val="24"/>
          <w:szCs w:val="24"/>
        </w:rPr>
        <w:t xml:space="preserve"> &amp; </w:t>
      </w:r>
      <w:proofErr w:type="spellStart"/>
      <w:r w:rsidRPr="00A348C5">
        <w:rPr>
          <w:rFonts w:ascii="Times New Roman" w:hAnsi="Times New Roman"/>
          <w:sz w:val="24"/>
          <w:szCs w:val="24"/>
        </w:rPr>
        <w:t>Steg</w:t>
      </w:r>
      <w:proofErr w:type="spellEnd"/>
      <w:r w:rsidRPr="00A348C5">
        <w:rPr>
          <w:rFonts w:ascii="Times New Roman" w:hAnsi="Times New Roman"/>
          <w:sz w:val="24"/>
          <w:szCs w:val="24"/>
        </w:rPr>
        <w:t>, 2007). Although not exhaustive in explaining all types and situations of pro-environmental behaviors, they have been widely supported by identifying underlying psychological constructs of individuals’ pro-environmental</w:t>
      </w:r>
      <w:r w:rsidRPr="009E6015">
        <w:rPr>
          <w:rFonts w:ascii="Times New Roman" w:hAnsi="Times New Roman"/>
          <w:sz w:val="24"/>
          <w:szCs w:val="24"/>
        </w:rPr>
        <w:t xml:space="preserve"> behaviors. According to previous research </w:t>
      </w:r>
      <w:r>
        <w:rPr>
          <w:rFonts w:ascii="Times New Roman" w:hAnsi="Times New Roman"/>
          <w:sz w:val="24"/>
          <w:szCs w:val="24"/>
        </w:rPr>
        <w:t>using</w:t>
      </w:r>
      <w:r w:rsidRPr="009E6015">
        <w:rPr>
          <w:rFonts w:ascii="Times New Roman" w:hAnsi="Times New Roman"/>
          <w:sz w:val="24"/>
          <w:szCs w:val="24"/>
        </w:rPr>
        <w:t xml:space="preserve"> these theories, personal moral norms (e.g., obligat</w:t>
      </w:r>
      <w:r>
        <w:rPr>
          <w:rFonts w:ascii="Times New Roman" w:hAnsi="Times New Roman"/>
          <w:sz w:val="24"/>
          <w:szCs w:val="24"/>
        </w:rPr>
        <w:t>ion</w:t>
      </w:r>
      <w:r w:rsidRPr="009E6015">
        <w:rPr>
          <w:rFonts w:ascii="Times New Roman" w:hAnsi="Times New Roman"/>
          <w:sz w:val="24"/>
          <w:szCs w:val="24"/>
        </w:rPr>
        <w:t xml:space="preserve"> to environmental conservation), descriptive social norms (e.g., follow</w:t>
      </w:r>
      <w:r>
        <w:rPr>
          <w:rFonts w:ascii="Times New Roman" w:hAnsi="Times New Roman"/>
          <w:sz w:val="24"/>
          <w:szCs w:val="24"/>
        </w:rPr>
        <w:t>ing</w:t>
      </w:r>
      <w:r w:rsidRPr="009E6015">
        <w:rPr>
          <w:rFonts w:ascii="Times New Roman" w:hAnsi="Times New Roman"/>
          <w:sz w:val="24"/>
          <w:szCs w:val="24"/>
        </w:rPr>
        <w:t xml:space="preserve"> what others actually do), injunctive social norms (e.g., follow what others ought to do), hedonic goals (e.g., to feel better)</w:t>
      </w:r>
      <w:r>
        <w:rPr>
          <w:rFonts w:ascii="Times New Roman" w:hAnsi="Times New Roman"/>
          <w:sz w:val="24"/>
          <w:szCs w:val="24"/>
        </w:rPr>
        <w:t>,</w:t>
      </w:r>
      <w:r w:rsidRPr="009E6015">
        <w:rPr>
          <w:rFonts w:ascii="Times New Roman" w:hAnsi="Times New Roman"/>
          <w:sz w:val="24"/>
          <w:szCs w:val="24"/>
        </w:rPr>
        <w:t xml:space="preserve"> and gain goals (e.g., to </w:t>
      </w:r>
      <w:r>
        <w:rPr>
          <w:rFonts w:ascii="Times New Roman" w:hAnsi="Times New Roman"/>
          <w:sz w:val="24"/>
          <w:szCs w:val="24"/>
        </w:rPr>
        <w:t xml:space="preserve">benefit </w:t>
      </w:r>
      <w:r w:rsidRPr="009E6015">
        <w:rPr>
          <w:rFonts w:ascii="Times New Roman" w:hAnsi="Times New Roman"/>
          <w:sz w:val="24"/>
          <w:szCs w:val="24"/>
        </w:rPr>
        <w:t>personal</w:t>
      </w:r>
      <w:r>
        <w:rPr>
          <w:rFonts w:ascii="Times New Roman" w:hAnsi="Times New Roman"/>
          <w:sz w:val="24"/>
          <w:szCs w:val="24"/>
        </w:rPr>
        <w:t>ly</w:t>
      </w:r>
      <w:r w:rsidRPr="009E6015">
        <w:rPr>
          <w:rFonts w:ascii="Times New Roman" w:hAnsi="Times New Roman"/>
          <w:sz w:val="24"/>
          <w:szCs w:val="24"/>
        </w:rPr>
        <w:t>) facilitate individuals’</w:t>
      </w:r>
      <w:r>
        <w:rPr>
          <w:rFonts w:ascii="Times New Roman" w:hAnsi="Times New Roman" w:hint="eastAsia"/>
          <w:sz w:val="24"/>
          <w:szCs w:val="24"/>
        </w:rPr>
        <w:t xml:space="preserve"> pro-</w:t>
      </w:r>
      <w:r w:rsidRPr="009E6015">
        <w:rPr>
          <w:rFonts w:ascii="Times New Roman" w:hAnsi="Times New Roman"/>
          <w:sz w:val="24"/>
          <w:szCs w:val="24"/>
        </w:rPr>
        <w:t xml:space="preserve">environmental behaviors. </w:t>
      </w:r>
      <w:r>
        <w:rPr>
          <w:rFonts w:ascii="Times New Roman" w:hAnsi="Times New Roman"/>
          <w:sz w:val="24"/>
          <w:szCs w:val="24"/>
        </w:rPr>
        <w:t>Contrarily,</w:t>
      </w:r>
      <w:r w:rsidRPr="009E6015">
        <w:rPr>
          <w:rFonts w:ascii="Times New Roman" w:hAnsi="Times New Roman"/>
          <w:sz w:val="24"/>
          <w:szCs w:val="24"/>
        </w:rPr>
        <w:t xml:space="preserve"> researchers generally </w:t>
      </w:r>
      <w:r>
        <w:rPr>
          <w:rFonts w:ascii="Times New Roman" w:hAnsi="Times New Roman"/>
          <w:sz w:val="24"/>
          <w:szCs w:val="24"/>
        </w:rPr>
        <w:t xml:space="preserve">have </w:t>
      </w:r>
      <w:r w:rsidRPr="009E6015">
        <w:rPr>
          <w:rFonts w:ascii="Times New Roman" w:hAnsi="Times New Roman"/>
          <w:sz w:val="24"/>
          <w:szCs w:val="24"/>
        </w:rPr>
        <w:t xml:space="preserve">agreed that perceived behavioral difficulty inhibits individuals’ </w:t>
      </w:r>
      <w:r>
        <w:rPr>
          <w:rFonts w:ascii="Times New Roman" w:hAnsi="Times New Roman" w:hint="eastAsia"/>
          <w:sz w:val="24"/>
          <w:szCs w:val="24"/>
        </w:rPr>
        <w:t>pro-</w:t>
      </w:r>
      <w:r w:rsidRPr="009E6015">
        <w:rPr>
          <w:rFonts w:ascii="Times New Roman" w:hAnsi="Times New Roman"/>
          <w:sz w:val="24"/>
          <w:szCs w:val="24"/>
        </w:rPr>
        <w:t>environmental behavior (</w:t>
      </w:r>
      <w:proofErr w:type="spellStart"/>
      <w:r w:rsidRPr="009E6015">
        <w:rPr>
          <w:rFonts w:ascii="Times New Roman" w:hAnsi="Times New Roman"/>
          <w:sz w:val="24"/>
          <w:szCs w:val="24"/>
        </w:rPr>
        <w:t>Ajzen</w:t>
      </w:r>
      <w:proofErr w:type="spellEnd"/>
      <w:r w:rsidRPr="009E6015">
        <w:rPr>
          <w:rFonts w:ascii="Times New Roman" w:hAnsi="Times New Roman"/>
          <w:sz w:val="24"/>
          <w:szCs w:val="24"/>
        </w:rPr>
        <w:t xml:space="preserve">, 1985; </w:t>
      </w:r>
      <w:proofErr w:type="spellStart"/>
      <w:r w:rsidRPr="009E6015">
        <w:rPr>
          <w:rFonts w:ascii="Times New Roman" w:hAnsi="Times New Roman"/>
          <w:sz w:val="24"/>
          <w:szCs w:val="24"/>
        </w:rPr>
        <w:t>Kollmuss</w:t>
      </w:r>
      <w:proofErr w:type="spellEnd"/>
      <w:r w:rsidRPr="009E6015">
        <w:rPr>
          <w:rFonts w:ascii="Times New Roman" w:hAnsi="Times New Roman"/>
          <w:sz w:val="24"/>
          <w:szCs w:val="24"/>
        </w:rPr>
        <w:t xml:space="preserve"> &amp; </w:t>
      </w:r>
      <w:proofErr w:type="spellStart"/>
      <w:r w:rsidRPr="009E6015">
        <w:rPr>
          <w:rFonts w:ascii="Times New Roman" w:hAnsi="Times New Roman"/>
          <w:sz w:val="24"/>
          <w:szCs w:val="24"/>
        </w:rPr>
        <w:t>Agyeman</w:t>
      </w:r>
      <w:proofErr w:type="spellEnd"/>
      <w:r w:rsidRPr="009E6015">
        <w:rPr>
          <w:rFonts w:ascii="Times New Roman" w:hAnsi="Times New Roman"/>
          <w:sz w:val="24"/>
          <w:szCs w:val="24"/>
        </w:rPr>
        <w:t xml:space="preserve">, 2002). These facilitators and inhibitors have been addressed in separate studies. </w:t>
      </w:r>
      <w:r>
        <w:rPr>
          <w:rFonts w:ascii="Times New Roman" w:hAnsi="Times New Roman"/>
          <w:sz w:val="24"/>
          <w:szCs w:val="24"/>
        </w:rPr>
        <w:t>Yet to be done is e</w:t>
      </w:r>
      <w:r w:rsidRPr="009E6015">
        <w:rPr>
          <w:rFonts w:ascii="Times New Roman" w:hAnsi="Times New Roman"/>
          <w:sz w:val="24"/>
          <w:szCs w:val="24"/>
        </w:rPr>
        <w:t xml:space="preserve">mpirical research that combines these multiple psychological constructs into one holistic model. In other words, little research has focused on whether the relationships between psychological constructs and environmental behavior in an everyday-life context are transferable to a tourism context, or </w:t>
      </w:r>
      <w:r w:rsidRPr="004E3CD5">
        <w:rPr>
          <w:rFonts w:ascii="Times New Roman" w:hAnsi="Times New Roman"/>
          <w:i/>
          <w:sz w:val="24"/>
          <w:szCs w:val="24"/>
        </w:rPr>
        <w:t xml:space="preserve">vice versa. </w:t>
      </w:r>
    </w:p>
    <w:p w:rsidR="00D3638C" w:rsidRDefault="00D3638C" w:rsidP="00D3638C">
      <w:pPr>
        <w:spacing w:after="0" w:line="360" w:lineRule="auto"/>
        <w:contextualSpacing/>
        <w:jc w:val="both"/>
        <w:rPr>
          <w:rFonts w:ascii="Times New Roman" w:hAnsi="Times New Roman"/>
          <w:i/>
          <w:sz w:val="24"/>
          <w:szCs w:val="24"/>
        </w:rPr>
      </w:pPr>
    </w:p>
    <w:p w:rsidR="00CA39D5" w:rsidRPr="00D3638C" w:rsidRDefault="00CA39D5" w:rsidP="00D3638C">
      <w:pPr>
        <w:spacing w:after="0" w:line="360" w:lineRule="auto"/>
        <w:contextualSpacing/>
        <w:jc w:val="both"/>
        <w:rPr>
          <w:rFonts w:ascii="Times New Roman" w:hAnsi="Times New Roman"/>
          <w:i/>
          <w:sz w:val="24"/>
          <w:szCs w:val="24"/>
        </w:rPr>
      </w:pPr>
      <w:r w:rsidRPr="00D3638C">
        <w:rPr>
          <w:rFonts w:ascii="Times New Roman" w:hAnsi="Times New Roman" w:hint="eastAsia"/>
          <w:b/>
          <w:sz w:val="24"/>
          <w:szCs w:val="24"/>
        </w:rPr>
        <w:t>Aim and Objective of the Study</w:t>
      </w:r>
      <w:r w:rsidRPr="00F34A71">
        <w:rPr>
          <w:rFonts w:ascii="Times New Roman" w:hAnsi="Times New Roman"/>
          <w:sz w:val="24"/>
          <w:szCs w:val="24"/>
        </w:rPr>
        <w:t xml:space="preserve"> </w:t>
      </w:r>
    </w:p>
    <w:p w:rsidR="00D3638C" w:rsidRDefault="00CA39D5" w:rsidP="00D3638C">
      <w:pPr>
        <w:spacing w:after="0" w:line="360" w:lineRule="auto"/>
        <w:ind w:firstLine="720"/>
        <w:contextualSpacing/>
        <w:jc w:val="both"/>
        <w:rPr>
          <w:rFonts w:ascii="Times New Roman" w:hAnsi="Times New Roman"/>
          <w:sz w:val="24"/>
          <w:szCs w:val="24"/>
        </w:rPr>
      </w:pPr>
      <w:r>
        <w:rPr>
          <w:rFonts w:ascii="Times New Roman" w:hAnsi="Times New Roman" w:hint="eastAsia"/>
          <w:sz w:val="24"/>
          <w:szCs w:val="24"/>
        </w:rPr>
        <w:t>T</w:t>
      </w:r>
      <w:r w:rsidRPr="009E6015">
        <w:rPr>
          <w:rFonts w:ascii="Times New Roman" w:hAnsi="Times New Roman"/>
          <w:sz w:val="24"/>
          <w:szCs w:val="24"/>
        </w:rPr>
        <w:t xml:space="preserve">his study assesses whether and how tourists are motivated to engage in pro-environmental behaviors differently in their daily lives, </w:t>
      </w:r>
      <w:r w:rsidRPr="0079393E">
        <w:rPr>
          <w:rFonts w:ascii="Times New Roman" w:hAnsi="Times New Roman"/>
          <w:i/>
          <w:sz w:val="24"/>
          <w:szCs w:val="24"/>
        </w:rPr>
        <w:t xml:space="preserve">versus </w:t>
      </w:r>
      <w:r w:rsidRPr="009E6015">
        <w:rPr>
          <w:rFonts w:ascii="Times New Roman" w:hAnsi="Times New Roman"/>
          <w:sz w:val="24"/>
          <w:szCs w:val="24"/>
        </w:rPr>
        <w:t xml:space="preserve">in a tourism context. Specifically, this study investigates the research question, “Do predictive roles of psychological constructs of environmental behavior (i.e., </w:t>
      </w:r>
      <w:r w:rsidRPr="009E6015">
        <w:rPr>
          <w:rFonts w:ascii="Times New Roman" w:hAnsi="Times New Roman"/>
          <w:i/>
          <w:sz w:val="24"/>
          <w:szCs w:val="24"/>
        </w:rPr>
        <w:t>personal moral norms, descriptive social norms, injunctive social norms, hedonic goals, gain goals, and perceived be</w:t>
      </w:r>
      <w:bookmarkStart w:id="1" w:name="_GoBack"/>
      <w:bookmarkEnd w:id="1"/>
      <w:r w:rsidRPr="009E6015">
        <w:rPr>
          <w:rFonts w:ascii="Times New Roman" w:hAnsi="Times New Roman"/>
          <w:i/>
          <w:sz w:val="24"/>
          <w:szCs w:val="24"/>
        </w:rPr>
        <w:t xml:space="preserve">havioral </w:t>
      </w:r>
      <w:r w:rsidRPr="009E6015">
        <w:rPr>
          <w:rFonts w:ascii="Times New Roman" w:hAnsi="Times New Roman"/>
          <w:i/>
          <w:sz w:val="24"/>
          <w:szCs w:val="24"/>
        </w:rPr>
        <w:lastRenderedPageBreak/>
        <w:t>difficulty</w:t>
      </w:r>
      <w:r w:rsidRPr="009E6015">
        <w:rPr>
          <w:rFonts w:ascii="Times New Roman" w:hAnsi="Times New Roman"/>
          <w:sz w:val="24"/>
          <w:szCs w:val="24"/>
        </w:rPr>
        <w:t>) differ in predicting tourist</w:t>
      </w:r>
      <w:r>
        <w:rPr>
          <w:rFonts w:ascii="Times New Roman" w:hAnsi="Times New Roman"/>
          <w:sz w:val="24"/>
          <w:szCs w:val="24"/>
        </w:rPr>
        <w:t>s</w:t>
      </w:r>
      <w:r w:rsidRPr="009E6015">
        <w:rPr>
          <w:rFonts w:ascii="Times New Roman" w:hAnsi="Times New Roman"/>
          <w:sz w:val="24"/>
          <w:szCs w:val="24"/>
        </w:rPr>
        <w:t xml:space="preserve">’ pro-environmental behavior in daily life </w:t>
      </w:r>
      <w:r w:rsidRPr="0079393E">
        <w:rPr>
          <w:rFonts w:ascii="Times New Roman" w:hAnsi="Times New Roman"/>
          <w:i/>
          <w:sz w:val="24"/>
          <w:szCs w:val="24"/>
        </w:rPr>
        <w:t>versus</w:t>
      </w:r>
      <w:r w:rsidRPr="009E6015">
        <w:rPr>
          <w:rFonts w:ascii="Times New Roman" w:hAnsi="Times New Roman"/>
          <w:sz w:val="24"/>
          <w:szCs w:val="24"/>
        </w:rPr>
        <w:t xml:space="preserve"> in the context of tourism?”</w:t>
      </w:r>
      <w:bookmarkEnd w:id="0"/>
    </w:p>
    <w:p w:rsidR="00D3638C" w:rsidRDefault="00D3638C" w:rsidP="00D3638C">
      <w:pPr>
        <w:spacing w:after="0" w:line="360" w:lineRule="auto"/>
        <w:contextualSpacing/>
        <w:jc w:val="both"/>
        <w:rPr>
          <w:rFonts w:ascii="Times New Roman" w:hAnsi="Times New Roman"/>
          <w:sz w:val="24"/>
          <w:szCs w:val="24"/>
        </w:rPr>
      </w:pPr>
    </w:p>
    <w:p w:rsidR="00CA39D5" w:rsidRPr="00D3638C" w:rsidRDefault="00CA39D5" w:rsidP="00D3638C">
      <w:pPr>
        <w:spacing w:after="0" w:line="360" w:lineRule="auto"/>
        <w:contextualSpacing/>
        <w:jc w:val="both"/>
        <w:rPr>
          <w:rFonts w:ascii="Times New Roman" w:hAnsi="Times New Roman"/>
          <w:b/>
          <w:sz w:val="24"/>
          <w:szCs w:val="24"/>
        </w:rPr>
      </w:pPr>
      <w:r w:rsidRPr="00D3638C">
        <w:rPr>
          <w:rFonts w:ascii="Times New Roman" w:hAnsi="Times New Roman"/>
          <w:b/>
          <w:sz w:val="24"/>
          <w:szCs w:val="24"/>
        </w:rPr>
        <w:t>Method</w:t>
      </w:r>
      <w:r w:rsidRPr="00D3638C">
        <w:rPr>
          <w:rFonts w:ascii="Times New Roman" w:hAnsi="Times New Roman" w:hint="eastAsia"/>
          <w:b/>
          <w:sz w:val="24"/>
          <w:szCs w:val="24"/>
        </w:rPr>
        <w:t>ology</w:t>
      </w:r>
      <w:r w:rsidRPr="00D3638C">
        <w:rPr>
          <w:rFonts w:ascii="Times New Roman" w:hAnsi="Times New Roman"/>
          <w:b/>
          <w:sz w:val="24"/>
          <w:szCs w:val="24"/>
        </w:rPr>
        <w:t xml:space="preserve"> </w:t>
      </w:r>
      <w:r w:rsidRPr="00D3638C">
        <w:rPr>
          <w:rFonts w:ascii="Times New Roman" w:hAnsi="Times New Roman" w:hint="eastAsia"/>
          <w:b/>
          <w:sz w:val="24"/>
          <w:szCs w:val="24"/>
        </w:rPr>
        <w:t>and Data</w:t>
      </w:r>
    </w:p>
    <w:p w:rsidR="00D3638C" w:rsidRDefault="00CA39D5" w:rsidP="00D3638C">
      <w:pPr>
        <w:spacing w:after="0" w:line="360" w:lineRule="auto"/>
        <w:ind w:firstLine="720"/>
        <w:contextualSpacing/>
        <w:jc w:val="both"/>
        <w:rPr>
          <w:rFonts w:ascii="Times New Roman" w:hAnsi="Times New Roman"/>
          <w:sz w:val="24"/>
          <w:szCs w:val="24"/>
        </w:rPr>
      </w:pPr>
      <w:r w:rsidRPr="004E018F">
        <w:rPr>
          <w:rFonts w:ascii="Times New Roman" w:hAnsi="Times New Roman"/>
          <w:sz w:val="24"/>
          <w:szCs w:val="24"/>
        </w:rPr>
        <w:t>To administer on-site surveys, 6 paid survey-administrators were assigned, one to each of six zones. Systematic sampling procedure started at a set location within each designated tailgating zone. Each administrator invited the four closest adult tailgaters (</w:t>
      </w:r>
      <w:r>
        <w:rPr>
          <w:rFonts w:ascii="Times New Roman" w:hAnsi="Times New Roman"/>
          <w:sz w:val="24"/>
          <w:szCs w:val="24"/>
        </w:rPr>
        <w:t xml:space="preserve">18 or older) </w:t>
      </w:r>
      <w:r w:rsidRPr="009E6015">
        <w:rPr>
          <w:rFonts w:ascii="Times New Roman" w:hAnsi="Times New Roman"/>
          <w:sz w:val="24"/>
          <w:szCs w:val="24"/>
        </w:rPr>
        <w:t>to complete</w:t>
      </w:r>
      <w:r>
        <w:rPr>
          <w:rFonts w:ascii="Times New Roman" w:hAnsi="Times New Roman"/>
          <w:sz w:val="24"/>
          <w:szCs w:val="24"/>
        </w:rPr>
        <w:t>, each,</w:t>
      </w:r>
      <w:r w:rsidRPr="009E6015">
        <w:rPr>
          <w:rFonts w:ascii="Times New Roman" w:hAnsi="Times New Roman"/>
          <w:sz w:val="24"/>
          <w:szCs w:val="24"/>
        </w:rPr>
        <w:t xml:space="preserve"> an on-site questionnaire</w:t>
      </w:r>
      <w:r w:rsidRPr="00F22BB3">
        <w:rPr>
          <w:rFonts w:ascii="Times New Roman" w:eastAsia="바탕" w:hAnsi="Times New Roman"/>
          <w:sz w:val="24"/>
          <w:szCs w:val="24"/>
        </w:rPr>
        <w:t xml:space="preserve"> </w:t>
      </w:r>
      <w:r>
        <w:rPr>
          <w:rFonts w:ascii="Times New Roman" w:eastAsia="바탕" w:hAnsi="Times New Roman"/>
          <w:sz w:val="24"/>
          <w:szCs w:val="24"/>
        </w:rPr>
        <w:t xml:space="preserve">and requested them </w:t>
      </w:r>
      <w:r w:rsidRPr="009E6015">
        <w:rPr>
          <w:rFonts w:ascii="Times New Roman" w:eastAsia="바탕" w:hAnsi="Times New Roman"/>
          <w:sz w:val="24"/>
          <w:szCs w:val="24"/>
        </w:rPr>
        <w:t>to participate in f</w:t>
      </w:r>
      <w:r>
        <w:rPr>
          <w:rFonts w:ascii="Times New Roman" w:eastAsia="바탕" w:hAnsi="Times New Roman"/>
          <w:sz w:val="24"/>
          <w:szCs w:val="24"/>
        </w:rPr>
        <w:t>ollow-up online or mail survey</w:t>
      </w:r>
      <w:r>
        <w:rPr>
          <w:rFonts w:ascii="Times New Roman" w:eastAsia="바탕" w:hAnsi="Times New Roman" w:hint="eastAsia"/>
          <w:sz w:val="24"/>
          <w:szCs w:val="24"/>
        </w:rPr>
        <w:t xml:space="preserve">. </w:t>
      </w:r>
      <w:r w:rsidRPr="009E6015">
        <w:rPr>
          <w:rFonts w:ascii="Times New Roman" w:hAnsi="Times New Roman"/>
          <w:sz w:val="24"/>
          <w:szCs w:val="24"/>
        </w:rPr>
        <w:t xml:space="preserve">Once that was </w:t>
      </w:r>
      <w:r>
        <w:rPr>
          <w:rFonts w:ascii="Times New Roman" w:hAnsi="Times New Roman"/>
          <w:sz w:val="24"/>
          <w:szCs w:val="24"/>
        </w:rPr>
        <w:t>done</w:t>
      </w:r>
      <w:r w:rsidRPr="009E6015">
        <w:rPr>
          <w:rFonts w:ascii="Times New Roman" w:hAnsi="Times New Roman"/>
          <w:sz w:val="24"/>
          <w:szCs w:val="24"/>
        </w:rPr>
        <w:t xml:space="preserve">, the administrator </w:t>
      </w:r>
      <w:r w:rsidRPr="004E018F">
        <w:rPr>
          <w:rFonts w:ascii="Times New Roman" w:hAnsi="Times New Roman"/>
          <w:color w:val="000000" w:themeColor="text1"/>
          <w:sz w:val="24"/>
          <w:szCs w:val="24"/>
        </w:rPr>
        <w:t xml:space="preserve">moved to the next </w:t>
      </w:r>
      <w:r>
        <w:rPr>
          <w:rFonts w:ascii="Times New Roman" w:hAnsi="Times New Roman"/>
          <w:color w:val="000000" w:themeColor="text1"/>
          <w:sz w:val="24"/>
          <w:szCs w:val="24"/>
        </w:rPr>
        <w:t xml:space="preserve">proximate </w:t>
      </w:r>
      <w:r w:rsidRPr="004E018F">
        <w:rPr>
          <w:rFonts w:ascii="Times New Roman" w:hAnsi="Times New Roman"/>
          <w:color w:val="000000" w:themeColor="text1"/>
          <w:sz w:val="24"/>
          <w:szCs w:val="24"/>
        </w:rPr>
        <w:t>group and r</w:t>
      </w:r>
      <w:r>
        <w:rPr>
          <w:rFonts w:ascii="Times New Roman" w:hAnsi="Times New Roman"/>
          <w:sz w:val="24"/>
          <w:szCs w:val="24"/>
        </w:rPr>
        <w:t>epeated the procedure and the requests. Of</w:t>
      </w:r>
      <w:r w:rsidRPr="009E6015">
        <w:rPr>
          <w:rFonts w:ascii="Times New Roman" w:hAnsi="Times New Roman"/>
          <w:sz w:val="24"/>
          <w:szCs w:val="24"/>
        </w:rPr>
        <w:t xml:space="preserve"> </w:t>
      </w:r>
      <w:r>
        <w:rPr>
          <w:rFonts w:ascii="Times New Roman" w:hAnsi="Times New Roman"/>
          <w:sz w:val="24"/>
          <w:szCs w:val="24"/>
        </w:rPr>
        <w:t>the 1</w:t>
      </w:r>
      <w:r>
        <w:rPr>
          <w:rFonts w:ascii="Times New Roman" w:hAnsi="Times New Roman" w:hint="eastAsia"/>
          <w:sz w:val="24"/>
          <w:szCs w:val="24"/>
        </w:rPr>
        <w:t>,468 intercepted tailgaters</w:t>
      </w:r>
      <w:r>
        <w:rPr>
          <w:rFonts w:ascii="Times New Roman" w:hAnsi="Times New Roman"/>
          <w:sz w:val="24"/>
          <w:szCs w:val="24"/>
        </w:rPr>
        <w:t xml:space="preserve">, </w:t>
      </w:r>
      <w:r w:rsidRPr="009E6015">
        <w:rPr>
          <w:rFonts w:ascii="Times New Roman" w:hAnsi="Times New Roman"/>
          <w:sz w:val="24"/>
          <w:szCs w:val="24"/>
        </w:rPr>
        <w:t>51</w:t>
      </w:r>
      <w:r>
        <w:rPr>
          <w:rFonts w:ascii="Times New Roman" w:hAnsi="Times New Roman" w:hint="eastAsia"/>
          <w:sz w:val="24"/>
          <w:szCs w:val="24"/>
        </w:rPr>
        <w:t xml:space="preserve">4 (35%) </w:t>
      </w:r>
      <w:r>
        <w:rPr>
          <w:rFonts w:ascii="Times New Roman" w:hAnsi="Times New Roman"/>
          <w:sz w:val="24"/>
          <w:szCs w:val="24"/>
        </w:rPr>
        <w:t>survey</w:t>
      </w:r>
      <w:r>
        <w:rPr>
          <w:rFonts w:ascii="Times New Roman" w:hAnsi="Times New Roman" w:hint="eastAsia"/>
          <w:sz w:val="24"/>
          <w:szCs w:val="24"/>
        </w:rPr>
        <w:t xml:space="preserve">s were collected. </w:t>
      </w:r>
      <w:r w:rsidRPr="009E6015">
        <w:rPr>
          <w:rFonts w:ascii="Times New Roman" w:hAnsi="Times New Roman"/>
          <w:sz w:val="24"/>
          <w:szCs w:val="24"/>
        </w:rPr>
        <w:t xml:space="preserve">Prior to analyzing the data, </w:t>
      </w:r>
      <w:r>
        <w:rPr>
          <w:rFonts w:ascii="Times New Roman" w:hAnsi="Times New Roman" w:hint="eastAsia"/>
          <w:sz w:val="24"/>
          <w:szCs w:val="24"/>
        </w:rPr>
        <w:t>out of</w:t>
      </w:r>
      <w:r>
        <w:rPr>
          <w:rFonts w:ascii="Times New Roman" w:hAnsi="Times New Roman"/>
          <w:sz w:val="24"/>
          <w:szCs w:val="24"/>
        </w:rPr>
        <w:t xml:space="preserve"> 514 surveys </w:t>
      </w:r>
      <w:r w:rsidRPr="009E6015">
        <w:rPr>
          <w:rFonts w:ascii="Times New Roman" w:hAnsi="Times New Roman"/>
          <w:sz w:val="24"/>
          <w:szCs w:val="24"/>
        </w:rPr>
        <w:t>collected</w:t>
      </w:r>
      <w:r>
        <w:rPr>
          <w:rFonts w:ascii="Times New Roman" w:hAnsi="Times New Roman" w:hint="eastAsia"/>
          <w:sz w:val="24"/>
          <w:szCs w:val="24"/>
        </w:rPr>
        <w:t xml:space="preserve">, </w:t>
      </w:r>
      <w:r w:rsidRPr="009E6015">
        <w:rPr>
          <w:rFonts w:ascii="Times New Roman" w:hAnsi="Times New Roman"/>
          <w:sz w:val="24"/>
          <w:szCs w:val="24"/>
        </w:rPr>
        <w:t>eight responses were dropped because the majority of the questionnaire</w:t>
      </w:r>
      <w:r>
        <w:rPr>
          <w:rFonts w:ascii="Times New Roman" w:hAnsi="Times New Roman"/>
          <w:sz w:val="24"/>
          <w:szCs w:val="24"/>
        </w:rPr>
        <w:t xml:space="preserve"> was incomplete</w:t>
      </w:r>
      <w:r w:rsidRPr="009E6015">
        <w:rPr>
          <w:rFonts w:ascii="Times New Roman" w:hAnsi="Times New Roman"/>
          <w:sz w:val="24"/>
          <w:szCs w:val="24"/>
        </w:rPr>
        <w:t xml:space="preserve">. </w:t>
      </w:r>
      <w:r>
        <w:rPr>
          <w:rFonts w:ascii="Times New Roman" w:hAnsi="Times New Roman"/>
          <w:sz w:val="24"/>
          <w:szCs w:val="24"/>
        </w:rPr>
        <w:t>Another</w:t>
      </w:r>
      <w:r w:rsidRPr="009E6015">
        <w:rPr>
          <w:rFonts w:ascii="Times New Roman" w:hAnsi="Times New Roman"/>
          <w:sz w:val="24"/>
          <w:szCs w:val="24"/>
        </w:rPr>
        <w:t xml:space="preserve"> 101 surveys were dropped because the</w:t>
      </w:r>
      <w:r>
        <w:rPr>
          <w:rFonts w:ascii="Times New Roman" w:hAnsi="Times New Roman"/>
          <w:sz w:val="24"/>
          <w:szCs w:val="24"/>
        </w:rPr>
        <w:t>y were inappropriate for analys</w:t>
      </w:r>
      <w:r>
        <w:rPr>
          <w:rFonts w:ascii="Times New Roman" w:hAnsi="Times New Roman" w:hint="eastAsia"/>
          <w:sz w:val="24"/>
          <w:szCs w:val="24"/>
        </w:rPr>
        <w:t>e</w:t>
      </w:r>
      <w:r w:rsidRPr="009E6015">
        <w:rPr>
          <w:rFonts w:ascii="Times New Roman" w:hAnsi="Times New Roman"/>
          <w:sz w:val="24"/>
          <w:szCs w:val="24"/>
        </w:rPr>
        <w:t>s; they did not provide comparable responses. For example, although an answer choice option “</w:t>
      </w:r>
      <w:r w:rsidRPr="009E6015">
        <w:rPr>
          <w:rFonts w:ascii="Times New Roman" w:hAnsi="Times New Roman"/>
          <w:i/>
          <w:sz w:val="24"/>
          <w:szCs w:val="24"/>
        </w:rPr>
        <w:t>don’t use</w:t>
      </w:r>
      <w:r w:rsidRPr="009E6015">
        <w:rPr>
          <w:rFonts w:ascii="Times New Roman" w:hAnsi="Times New Roman"/>
          <w:sz w:val="24"/>
          <w:szCs w:val="24"/>
        </w:rPr>
        <w:t xml:space="preserve">” was intentionally included in behavior measurement scales to reduce measurement error, those responses were not appropriate when comparing paired responses. </w:t>
      </w:r>
      <w:r>
        <w:rPr>
          <w:rFonts w:ascii="Times New Roman" w:hAnsi="Times New Roman"/>
          <w:sz w:val="24"/>
          <w:szCs w:val="24"/>
        </w:rPr>
        <w:t>R</w:t>
      </w:r>
      <w:r w:rsidRPr="009E6015">
        <w:rPr>
          <w:rFonts w:ascii="Times New Roman" w:hAnsi="Times New Roman"/>
          <w:sz w:val="24"/>
          <w:szCs w:val="24"/>
        </w:rPr>
        <w:t>esult</w:t>
      </w:r>
      <w:r>
        <w:rPr>
          <w:rFonts w:ascii="Times New Roman" w:hAnsi="Times New Roman"/>
          <w:sz w:val="24"/>
          <w:szCs w:val="24"/>
        </w:rPr>
        <w:t xml:space="preserve">antly, </w:t>
      </w:r>
      <w:r w:rsidRPr="009E6015">
        <w:rPr>
          <w:rFonts w:ascii="Times New Roman" w:hAnsi="Times New Roman"/>
          <w:sz w:val="24"/>
          <w:szCs w:val="24"/>
        </w:rPr>
        <w:t>405 useable responses were available for further analyses.</w:t>
      </w:r>
    </w:p>
    <w:p w:rsidR="00D3638C" w:rsidRDefault="00D3638C" w:rsidP="00D3638C">
      <w:pPr>
        <w:spacing w:after="0" w:line="360" w:lineRule="auto"/>
        <w:contextualSpacing/>
        <w:jc w:val="both"/>
        <w:rPr>
          <w:rFonts w:ascii="Times New Roman" w:hAnsi="Times New Roman"/>
          <w:sz w:val="24"/>
          <w:szCs w:val="24"/>
        </w:rPr>
      </w:pPr>
    </w:p>
    <w:p w:rsidR="00CA39D5" w:rsidRPr="00D3638C" w:rsidRDefault="00CA39D5" w:rsidP="00D3638C">
      <w:pPr>
        <w:spacing w:after="0" w:line="360" w:lineRule="auto"/>
        <w:contextualSpacing/>
        <w:jc w:val="both"/>
        <w:rPr>
          <w:rFonts w:ascii="Times New Roman" w:hAnsi="Times New Roman"/>
          <w:b/>
          <w:sz w:val="24"/>
          <w:szCs w:val="24"/>
        </w:rPr>
      </w:pPr>
      <w:r w:rsidRPr="00D3638C">
        <w:rPr>
          <w:rFonts w:ascii="Times New Roman" w:hAnsi="Times New Roman"/>
          <w:b/>
          <w:sz w:val="24"/>
          <w:szCs w:val="24"/>
        </w:rPr>
        <w:t>Results</w:t>
      </w:r>
    </w:p>
    <w:p w:rsidR="00CA39D5" w:rsidRPr="009E6015" w:rsidRDefault="00CA39D5" w:rsidP="00D3638C">
      <w:pPr>
        <w:spacing w:after="0" w:line="360" w:lineRule="auto"/>
        <w:ind w:firstLine="720"/>
        <w:contextualSpacing/>
        <w:jc w:val="both"/>
        <w:rPr>
          <w:rFonts w:ascii="Times New Roman" w:hAnsi="Times New Roman"/>
          <w:sz w:val="24"/>
          <w:szCs w:val="24"/>
        </w:rPr>
      </w:pPr>
      <w:r w:rsidRPr="009E6015">
        <w:rPr>
          <w:rFonts w:ascii="Times New Roman" w:hAnsi="Times New Roman"/>
          <w:sz w:val="24"/>
          <w:szCs w:val="24"/>
        </w:rPr>
        <w:t xml:space="preserve">The main purpose of the study was to develop and test models to understand and compare </w:t>
      </w:r>
      <w:r>
        <w:rPr>
          <w:rFonts w:ascii="Times New Roman" w:hAnsi="Times New Roman"/>
          <w:sz w:val="24"/>
          <w:szCs w:val="24"/>
        </w:rPr>
        <w:t xml:space="preserve">how </w:t>
      </w:r>
      <w:r>
        <w:rPr>
          <w:rFonts w:ascii="Times New Roman" w:hAnsi="Times New Roman" w:hint="eastAsia"/>
          <w:sz w:val="24"/>
          <w:szCs w:val="24"/>
        </w:rPr>
        <w:t xml:space="preserve">individuals </w:t>
      </w:r>
      <w:r w:rsidRPr="009E6015">
        <w:rPr>
          <w:rFonts w:ascii="Times New Roman" w:hAnsi="Times New Roman"/>
          <w:sz w:val="24"/>
          <w:szCs w:val="24"/>
        </w:rPr>
        <w:t xml:space="preserve">are motivated to engage in pro-environmental behavior in their daily lives </w:t>
      </w:r>
      <w:r w:rsidRPr="001209D5">
        <w:rPr>
          <w:rFonts w:ascii="Times New Roman" w:hAnsi="Times New Roman"/>
          <w:i/>
          <w:sz w:val="24"/>
          <w:szCs w:val="24"/>
        </w:rPr>
        <w:t>versus</w:t>
      </w:r>
      <w:r w:rsidRPr="009E6015">
        <w:rPr>
          <w:rFonts w:ascii="Times New Roman" w:hAnsi="Times New Roman"/>
          <w:sz w:val="24"/>
          <w:szCs w:val="24"/>
        </w:rPr>
        <w:t xml:space="preserve"> in a tourism context</w:t>
      </w:r>
      <w:r>
        <w:rPr>
          <w:rFonts w:ascii="Times New Roman" w:hAnsi="Times New Roman"/>
          <w:sz w:val="24"/>
          <w:szCs w:val="24"/>
        </w:rPr>
        <w:t>. R</w:t>
      </w:r>
      <w:r w:rsidRPr="009E6015">
        <w:rPr>
          <w:rFonts w:ascii="Times New Roman" w:hAnsi="Times New Roman"/>
          <w:sz w:val="24"/>
          <w:szCs w:val="24"/>
        </w:rPr>
        <w:t xml:space="preserve">esults supported the idea that underlying mechanisms of </w:t>
      </w:r>
      <w:r>
        <w:rPr>
          <w:rFonts w:ascii="Times New Roman" w:hAnsi="Times New Roman" w:hint="eastAsia"/>
          <w:sz w:val="24"/>
          <w:szCs w:val="24"/>
        </w:rPr>
        <w:t>pro-</w:t>
      </w:r>
      <w:r w:rsidRPr="009E6015">
        <w:rPr>
          <w:rFonts w:ascii="Times New Roman" w:hAnsi="Times New Roman"/>
          <w:sz w:val="24"/>
          <w:szCs w:val="24"/>
        </w:rPr>
        <w:t>environmental behavior differ between two settings. Specifically, the first regression model suggested that personal moral norms, hedonic goals</w:t>
      </w:r>
      <w:r w:rsidRPr="009E6015">
        <w:rPr>
          <w:rFonts w:ascii="Times New Roman" w:hAnsi="Times New Roman"/>
          <w:i/>
          <w:sz w:val="24"/>
          <w:szCs w:val="24"/>
        </w:rPr>
        <w:t>,</w:t>
      </w:r>
      <w:r w:rsidRPr="009E6015">
        <w:rPr>
          <w:rFonts w:ascii="Times New Roman" w:hAnsi="Times New Roman"/>
          <w:sz w:val="24"/>
          <w:szCs w:val="24"/>
        </w:rPr>
        <w:t xml:space="preserve"> and perceived behavioral difficulty</w:t>
      </w:r>
      <w:r>
        <w:rPr>
          <w:rFonts w:ascii="Times New Roman" w:hAnsi="Times New Roman"/>
          <w:sz w:val="24"/>
          <w:szCs w:val="24"/>
        </w:rPr>
        <w:t>,</w:t>
      </w:r>
      <w:r w:rsidRPr="009E6015">
        <w:rPr>
          <w:rFonts w:ascii="Times New Roman" w:hAnsi="Times New Roman"/>
          <w:sz w:val="24"/>
          <w:szCs w:val="24"/>
        </w:rPr>
        <w:t xml:space="preserve"> </w:t>
      </w:r>
      <w:r>
        <w:rPr>
          <w:rFonts w:ascii="Times New Roman" w:hAnsi="Times New Roman"/>
          <w:sz w:val="24"/>
          <w:szCs w:val="24"/>
        </w:rPr>
        <w:t>a</w:t>
      </w:r>
      <w:r w:rsidRPr="009E6015">
        <w:rPr>
          <w:rFonts w:ascii="Times New Roman" w:hAnsi="Times New Roman"/>
          <w:sz w:val="24"/>
          <w:szCs w:val="24"/>
        </w:rPr>
        <w:t>ffect</w:t>
      </w:r>
      <w:r>
        <w:rPr>
          <w:rFonts w:ascii="Times New Roman" w:hAnsi="Times New Roman" w:hint="eastAsia"/>
          <w:sz w:val="24"/>
          <w:szCs w:val="24"/>
        </w:rPr>
        <w:t xml:space="preserve"> </w:t>
      </w:r>
      <w:r w:rsidRPr="009E6015">
        <w:rPr>
          <w:rFonts w:ascii="Times New Roman" w:hAnsi="Times New Roman"/>
          <w:sz w:val="24"/>
          <w:szCs w:val="24"/>
        </w:rPr>
        <w:t>pro-environmental behavior in daily life</w:t>
      </w:r>
      <w:r>
        <w:rPr>
          <w:rFonts w:ascii="Times New Roman" w:hAnsi="Times New Roman"/>
          <w:sz w:val="24"/>
          <w:szCs w:val="24"/>
        </w:rPr>
        <w:t>;</w:t>
      </w:r>
      <w:r w:rsidRPr="009E6015">
        <w:rPr>
          <w:rFonts w:ascii="Times New Roman" w:hAnsi="Times New Roman"/>
          <w:sz w:val="24"/>
          <w:szCs w:val="24"/>
        </w:rPr>
        <w:t xml:space="preserve"> these effects were independent of any effects of age, gender, and habitual environmental behavior, as controlled for in the analysis. The second</w:t>
      </w:r>
      <w:r w:rsidR="00C5795F">
        <w:rPr>
          <w:rFonts w:ascii="Times New Roman" w:hAnsi="Times New Roman" w:hint="eastAsia"/>
          <w:sz w:val="24"/>
          <w:szCs w:val="24"/>
        </w:rPr>
        <w:t xml:space="preserve"> </w:t>
      </w:r>
      <w:r w:rsidRPr="009E6015">
        <w:rPr>
          <w:rFonts w:ascii="Times New Roman" w:hAnsi="Times New Roman"/>
          <w:sz w:val="24"/>
          <w:szCs w:val="24"/>
        </w:rPr>
        <w:t xml:space="preserve">regression model suggested that descriptive social norms as an underlying motive contributed significantly to the variance of pro-environmental behavior in a tourism context, after controlling for age, gender, and habitual environmental behavior. </w:t>
      </w:r>
    </w:p>
    <w:p w:rsidR="00CA39D5" w:rsidRPr="009E6015" w:rsidRDefault="00CA39D5" w:rsidP="00D3638C">
      <w:pPr>
        <w:spacing w:after="0" w:line="360" w:lineRule="auto"/>
        <w:ind w:firstLine="720"/>
        <w:contextualSpacing/>
        <w:jc w:val="both"/>
        <w:rPr>
          <w:rFonts w:ascii="Times New Roman" w:hAnsi="Times New Roman"/>
          <w:sz w:val="24"/>
          <w:szCs w:val="24"/>
        </w:rPr>
      </w:pPr>
      <w:r w:rsidRPr="009E6015">
        <w:rPr>
          <w:rFonts w:ascii="Times New Roman" w:hAnsi="Times New Roman"/>
          <w:sz w:val="24"/>
          <w:szCs w:val="24"/>
        </w:rPr>
        <w:t xml:space="preserve">The first regression analysis indicated that personal moral norms and perceived behavioral difficulty were underlying motives of pro-environmental behaviors in daily life. This finding is consistent with those reported </w:t>
      </w:r>
      <w:r>
        <w:rPr>
          <w:rFonts w:ascii="Times New Roman" w:hAnsi="Times New Roman"/>
          <w:sz w:val="24"/>
          <w:szCs w:val="24"/>
        </w:rPr>
        <w:t>in</w:t>
      </w:r>
      <w:r w:rsidRPr="009E6015">
        <w:rPr>
          <w:rFonts w:ascii="Times New Roman" w:hAnsi="Times New Roman"/>
          <w:sz w:val="24"/>
          <w:szCs w:val="24"/>
        </w:rPr>
        <w:t xml:space="preserve"> other studies (e.g., </w:t>
      </w:r>
      <w:proofErr w:type="spellStart"/>
      <w:r w:rsidRPr="009E6015">
        <w:rPr>
          <w:rFonts w:ascii="Times New Roman" w:eastAsia="Times New Roman" w:hAnsi="Times New Roman"/>
          <w:sz w:val="24"/>
          <w:szCs w:val="24"/>
        </w:rPr>
        <w:t>Andersson</w:t>
      </w:r>
      <w:proofErr w:type="spellEnd"/>
      <w:r w:rsidRPr="009E6015">
        <w:rPr>
          <w:rFonts w:ascii="Times New Roman" w:eastAsia="Times New Roman" w:hAnsi="Times New Roman"/>
          <w:sz w:val="24"/>
          <w:szCs w:val="24"/>
        </w:rPr>
        <w:t xml:space="preserve"> &amp; von </w:t>
      </w:r>
      <w:proofErr w:type="spellStart"/>
      <w:r w:rsidRPr="009E6015">
        <w:rPr>
          <w:rFonts w:ascii="Times New Roman" w:eastAsia="Times New Roman" w:hAnsi="Times New Roman"/>
          <w:sz w:val="24"/>
          <w:szCs w:val="24"/>
        </w:rPr>
        <w:t>Borgstede</w:t>
      </w:r>
      <w:proofErr w:type="spellEnd"/>
      <w:r w:rsidRPr="009E6015">
        <w:rPr>
          <w:rFonts w:ascii="Times New Roman" w:eastAsia="Times New Roman" w:hAnsi="Times New Roman"/>
          <w:sz w:val="24"/>
          <w:szCs w:val="24"/>
        </w:rPr>
        <w:t>, 2010</w:t>
      </w:r>
      <w:r w:rsidRPr="009E6015">
        <w:rPr>
          <w:rFonts w:ascii="Times New Roman" w:hAnsi="Times New Roman"/>
          <w:sz w:val="24"/>
          <w:szCs w:val="24"/>
        </w:rPr>
        <w:t xml:space="preserve">; </w:t>
      </w:r>
      <w:r w:rsidRPr="009E6015">
        <w:rPr>
          <w:rFonts w:ascii="Times New Roman" w:eastAsia="Times New Roman" w:hAnsi="Times New Roman"/>
          <w:sz w:val="24"/>
          <w:szCs w:val="24"/>
        </w:rPr>
        <w:t xml:space="preserve">Do Valle, </w:t>
      </w:r>
      <w:proofErr w:type="spellStart"/>
      <w:r w:rsidRPr="009E6015">
        <w:rPr>
          <w:rFonts w:ascii="Times New Roman" w:eastAsia="Times New Roman" w:hAnsi="Times New Roman"/>
          <w:sz w:val="24"/>
          <w:szCs w:val="24"/>
        </w:rPr>
        <w:t>Rebelo</w:t>
      </w:r>
      <w:proofErr w:type="spellEnd"/>
      <w:r w:rsidRPr="009E6015">
        <w:rPr>
          <w:rFonts w:ascii="Times New Roman" w:eastAsia="Times New Roman" w:hAnsi="Times New Roman"/>
          <w:sz w:val="24"/>
          <w:szCs w:val="24"/>
        </w:rPr>
        <w:t>, Reis,</w:t>
      </w:r>
      <w:r w:rsidRPr="009E6015">
        <w:rPr>
          <w:rFonts w:ascii="Times New Roman" w:hAnsi="Times New Roman"/>
          <w:sz w:val="24"/>
          <w:szCs w:val="24"/>
        </w:rPr>
        <w:t xml:space="preserve"> </w:t>
      </w:r>
      <w:r w:rsidRPr="009E6015">
        <w:rPr>
          <w:rFonts w:ascii="Times New Roman" w:eastAsia="Times New Roman" w:hAnsi="Times New Roman"/>
          <w:sz w:val="24"/>
          <w:szCs w:val="24"/>
        </w:rPr>
        <w:t xml:space="preserve">&amp; </w:t>
      </w:r>
      <w:proofErr w:type="spellStart"/>
      <w:r w:rsidRPr="009E6015">
        <w:rPr>
          <w:rFonts w:ascii="Times New Roman" w:eastAsia="Times New Roman" w:hAnsi="Times New Roman"/>
          <w:sz w:val="24"/>
          <w:szCs w:val="24"/>
        </w:rPr>
        <w:t>Menezes</w:t>
      </w:r>
      <w:proofErr w:type="spellEnd"/>
      <w:r w:rsidRPr="009E6015">
        <w:rPr>
          <w:rFonts w:ascii="Times New Roman" w:eastAsia="Times New Roman" w:hAnsi="Times New Roman"/>
          <w:sz w:val="24"/>
          <w:szCs w:val="24"/>
        </w:rPr>
        <w:t>, 2005</w:t>
      </w:r>
      <w:r w:rsidRPr="009E6015">
        <w:rPr>
          <w:rFonts w:ascii="Times New Roman" w:hAnsi="Times New Roman"/>
          <w:sz w:val="24"/>
          <w:szCs w:val="24"/>
        </w:rPr>
        <w:t xml:space="preserve">; </w:t>
      </w:r>
      <w:proofErr w:type="spellStart"/>
      <w:r w:rsidRPr="009E6015">
        <w:rPr>
          <w:rFonts w:ascii="Times New Roman" w:eastAsia="Times New Roman" w:hAnsi="Times New Roman"/>
          <w:sz w:val="24"/>
          <w:szCs w:val="24"/>
        </w:rPr>
        <w:t>Ramayah</w:t>
      </w:r>
      <w:proofErr w:type="spellEnd"/>
      <w:r w:rsidRPr="009E6015">
        <w:rPr>
          <w:rFonts w:ascii="Times New Roman" w:eastAsia="Times New Roman" w:hAnsi="Times New Roman"/>
          <w:sz w:val="24"/>
          <w:szCs w:val="24"/>
        </w:rPr>
        <w:t>, Lee, &amp; Lim, 2012</w:t>
      </w:r>
      <w:r w:rsidRPr="009E6015">
        <w:rPr>
          <w:rFonts w:ascii="Times New Roman" w:hAnsi="Times New Roman"/>
          <w:sz w:val="24"/>
          <w:szCs w:val="24"/>
        </w:rPr>
        <w:t xml:space="preserve">; </w:t>
      </w:r>
      <w:proofErr w:type="spellStart"/>
      <w:r w:rsidRPr="009E6015">
        <w:rPr>
          <w:rFonts w:ascii="Times New Roman" w:eastAsia="Times New Roman" w:hAnsi="Times New Roman"/>
          <w:sz w:val="24"/>
          <w:szCs w:val="24"/>
        </w:rPr>
        <w:lastRenderedPageBreak/>
        <w:t>Sidique</w:t>
      </w:r>
      <w:proofErr w:type="spellEnd"/>
      <w:r w:rsidRPr="009E6015">
        <w:rPr>
          <w:rFonts w:ascii="Times New Roman" w:eastAsia="Times New Roman" w:hAnsi="Times New Roman"/>
          <w:sz w:val="24"/>
          <w:szCs w:val="24"/>
        </w:rPr>
        <w:t xml:space="preserve">, </w:t>
      </w:r>
      <w:proofErr w:type="spellStart"/>
      <w:r w:rsidRPr="009E6015">
        <w:rPr>
          <w:rFonts w:ascii="Times New Roman" w:eastAsia="Times New Roman" w:hAnsi="Times New Roman"/>
          <w:sz w:val="24"/>
          <w:szCs w:val="24"/>
        </w:rPr>
        <w:t>Lupi</w:t>
      </w:r>
      <w:proofErr w:type="spellEnd"/>
      <w:r w:rsidRPr="009E6015">
        <w:rPr>
          <w:rFonts w:ascii="Times New Roman" w:eastAsia="Times New Roman" w:hAnsi="Times New Roman"/>
          <w:sz w:val="24"/>
          <w:szCs w:val="24"/>
        </w:rPr>
        <w:t>, &amp; Joshi, 2010</w:t>
      </w:r>
      <w:r>
        <w:rPr>
          <w:rFonts w:ascii="Times New Roman" w:eastAsia="Times New Roman" w:hAnsi="Times New Roman"/>
          <w:sz w:val="24"/>
          <w:szCs w:val="24"/>
        </w:rPr>
        <w:t>,</w:t>
      </w:r>
      <w:r w:rsidRPr="009E6015">
        <w:rPr>
          <w:rFonts w:ascii="Times New Roman" w:hAnsi="Times New Roman"/>
          <w:sz w:val="24"/>
          <w:szCs w:val="24"/>
        </w:rPr>
        <w:t xml:space="preserve"> for recycling behavior). Together with previous literature this study suggests that the Norm Activation Model and Value-Belief-Norm theory appear successful in explaining the role of personal moral norms as a mechanism of pro-environmental behavior in a daily life setting. Another stream of previous research explains that the explanatory power of personal moral norms in environmental behavior engagement becomes insignificant when behavior change is costly in terms of effort, inconvenience, money, or time (e.g., </w:t>
      </w:r>
      <w:proofErr w:type="spellStart"/>
      <w:r w:rsidRPr="009E6015">
        <w:rPr>
          <w:rFonts w:ascii="Times New Roman" w:hAnsi="Times New Roman"/>
          <w:sz w:val="24"/>
          <w:szCs w:val="24"/>
        </w:rPr>
        <w:t>Guagnano</w:t>
      </w:r>
      <w:proofErr w:type="spellEnd"/>
      <w:r w:rsidRPr="009E6015">
        <w:rPr>
          <w:rFonts w:ascii="Times New Roman" w:hAnsi="Times New Roman"/>
          <w:sz w:val="24"/>
          <w:szCs w:val="24"/>
        </w:rPr>
        <w:t xml:space="preserve"> et al., 1995; </w:t>
      </w:r>
      <w:proofErr w:type="spellStart"/>
      <w:r w:rsidRPr="009E6015">
        <w:rPr>
          <w:rFonts w:ascii="Times New Roman" w:eastAsia="Times New Roman" w:hAnsi="Times New Roman"/>
          <w:sz w:val="24"/>
          <w:szCs w:val="24"/>
        </w:rPr>
        <w:t>Diekmann</w:t>
      </w:r>
      <w:proofErr w:type="spellEnd"/>
      <w:r w:rsidRPr="009E6015">
        <w:rPr>
          <w:rFonts w:ascii="Times New Roman" w:hAnsi="Times New Roman"/>
          <w:sz w:val="24"/>
          <w:szCs w:val="24"/>
        </w:rPr>
        <w:t xml:space="preserve"> </w:t>
      </w:r>
      <w:r w:rsidRPr="009E6015">
        <w:rPr>
          <w:rFonts w:ascii="Times New Roman" w:eastAsia="Times New Roman" w:hAnsi="Times New Roman"/>
          <w:sz w:val="24"/>
          <w:szCs w:val="24"/>
        </w:rPr>
        <w:t xml:space="preserve">&amp; </w:t>
      </w:r>
      <w:proofErr w:type="spellStart"/>
      <w:r w:rsidRPr="009E6015">
        <w:rPr>
          <w:rFonts w:ascii="Times New Roman" w:eastAsia="Times New Roman" w:hAnsi="Times New Roman"/>
          <w:sz w:val="24"/>
          <w:szCs w:val="24"/>
        </w:rPr>
        <w:t>Preisendörfer</w:t>
      </w:r>
      <w:proofErr w:type="spellEnd"/>
      <w:r w:rsidRPr="009E6015">
        <w:rPr>
          <w:rFonts w:ascii="Times New Roman" w:eastAsia="Times New Roman" w:hAnsi="Times New Roman"/>
          <w:sz w:val="24"/>
          <w:szCs w:val="24"/>
        </w:rPr>
        <w:t>, 2003</w:t>
      </w:r>
      <w:r w:rsidRPr="009E6015">
        <w:rPr>
          <w:rFonts w:ascii="Times New Roman" w:hAnsi="Times New Roman"/>
          <w:sz w:val="24"/>
          <w:szCs w:val="24"/>
        </w:rPr>
        <w:t>). Where recycling at home is generally considered a “low-cost” behavior (</w:t>
      </w:r>
      <w:proofErr w:type="spellStart"/>
      <w:r w:rsidRPr="009E6015">
        <w:rPr>
          <w:rFonts w:ascii="Times New Roman" w:eastAsia="Times New Roman" w:hAnsi="Times New Roman"/>
          <w:sz w:val="24"/>
          <w:szCs w:val="24"/>
        </w:rPr>
        <w:t>Diekmann</w:t>
      </w:r>
      <w:proofErr w:type="spellEnd"/>
      <w:r w:rsidRPr="009E6015">
        <w:rPr>
          <w:rFonts w:ascii="Times New Roman" w:hAnsi="Times New Roman"/>
          <w:sz w:val="24"/>
          <w:szCs w:val="24"/>
        </w:rPr>
        <w:t xml:space="preserve"> </w:t>
      </w:r>
      <w:r w:rsidRPr="009E6015">
        <w:rPr>
          <w:rFonts w:ascii="Times New Roman" w:eastAsia="Times New Roman" w:hAnsi="Times New Roman"/>
          <w:sz w:val="24"/>
          <w:szCs w:val="24"/>
        </w:rPr>
        <w:t xml:space="preserve">&amp; </w:t>
      </w:r>
      <w:proofErr w:type="spellStart"/>
      <w:r w:rsidRPr="009E6015">
        <w:rPr>
          <w:rFonts w:ascii="Times New Roman" w:eastAsia="Times New Roman" w:hAnsi="Times New Roman"/>
          <w:sz w:val="24"/>
          <w:szCs w:val="24"/>
        </w:rPr>
        <w:t>Preisendörfer</w:t>
      </w:r>
      <w:proofErr w:type="spellEnd"/>
      <w:r w:rsidRPr="009E6015">
        <w:rPr>
          <w:rFonts w:ascii="Times New Roman" w:eastAsia="Times New Roman" w:hAnsi="Times New Roman"/>
          <w:sz w:val="24"/>
          <w:szCs w:val="24"/>
        </w:rPr>
        <w:t>, 2003</w:t>
      </w:r>
      <w:r w:rsidRPr="009E6015">
        <w:rPr>
          <w:rFonts w:ascii="Times New Roman" w:hAnsi="Times New Roman"/>
          <w:sz w:val="24"/>
          <w:szCs w:val="24"/>
        </w:rPr>
        <w:t>), th</w:t>
      </w:r>
      <w:r>
        <w:rPr>
          <w:rFonts w:ascii="Times New Roman" w:hAnsi="Times New Roman"/>
          <w:sz w:val="24"/>
          <w:szCs w:val="24"/>
        </w:rPr>
        <w:t>e</w:t>
      </w:r>
      <w:r w:rsidRPr="009E6015">
        <w:rPr>
          <w:rFonts w:ascii="Times New Roman" w:hAnsi="Times New Roman"/>
          <w:sz w:val="24"/>
          <w:szCs w:val="24"/>
        </w:rPr>
        <w:t xml:space="preserve"> same behavior in a tourism context may require increased effort and become a “high-cost” action. Therefore, the previous research is supported that personal moral norms and perceived behavioral difficulty are underlying mechanisms of environmental behavior when the behavior </w:t>
      </w:r>
      <w:r>
        <w:rPr>
          <w:rFonts w:ascii="Times New Roman" w:hAnsi="Times New Roman"/>
          <w:sz w:val="24"/>
          <w:szCs w:val="24"/>
        </w:rPr>
        <w:t>i</w:t>
      </w:r>
      <w:r w:rsidRPr="009E6015">
        <w:rPr>
          <w:rFonts w:ascii="Times New Roman" w:hAnsi="Times New Roman"/>
          <w:sz w:val="24"/>
          <w:szCs w:val="24"/>
        </w:rPr>
        <w:t xml:space="preserve">s </w:t>
      </w:r>
      <w:r>
        <w:rPr>
          <w:rFonts w:ascii="Times New Roman" w:hAnsi="Times New Roman"/>
          <w:sz w:val="24"/>
          <w:szCs w:val="24"/>
        </w:rPr>
        <w:t>“</w:t>
      </w:r>
      <w:r w:rsidRPr="009E6015">
        <w:rPr>
          <w:rFonts w:ascii="Times New Roman" w:hAnsi="Times New Roman"/>
          <w:sz w:val="24"/>
          <w:szCs w:val="24"/>
        </w:rPr>
        <w:t>low cost.</w:t>
      </w:r>
      <w:r>
        <w:rPr>
          <w:rFonts w:ascii="Times New Roman" w:hAnsi="Times New Roman"/>
          <w:sz w:val="24"/>
          <w:szCs w:val="24"/>
        </w:rPr>
        <w:t>”</w:t>
      </w:r>
      <w:r w:rsidRPr="009E6015">
        <w:rPr>
          <w:rFonts w:ascii="Times New Roman" w:hAnsi="Times New Roman"/>
          <w:sz w:val="24"/>
          <w:szCs w:val="24"/>
        </w:rPr>
        <w:t xml:space="preserve"> </w:t>
      </w:r>
    </w:p>
    <w:p w:rsidR="00CA39D5" w:rsidRPr="009E6015" w:rsidRDefault="00CA39D5" w:rsidP="00D3638C">
      <w:pPr>
        <w:spacing w:after="0" w:line="360" w:lineRule="auto"/>
        <w:ind w:firstLine="720"/>
        <w:contextualSpacing/>
        <w:jc w:val="both"/>
        <w:rPr>
          <w:rFonts w:ascii="Times New Roman" w:hAnsi="Times New Roman"/>
          <w:sz w:val="24"/>
          <w:szCs w:val="24"/>
        </w:rPr>
      </w:pPr>
      <w:r w:rsidRPr="009E6015">
        <w:rPr>
          <w:rFonts w:ascii="Times New Roman" w:hAnsi="Times New Roman"/>
          <w:sz w:val="24"/>
          <w:szCs w:val="24"/>
        </w:rPr>
        <w:t>Another finding from the first regression analysis is that hedonic goals also play an important role in predicting environmental behavior in individuals’ daily li</w:t>
      </w:r>
      <w:r>
        <w:rPr>
          <w:rFonts w:ascii="Times New Roman" w:hAnsi="Times New Roman"/>
          <w:sz w:val="24"/>
          <w:szCs w:val="24"/>
        </w:rPr>
        <w:t>ves</w:t>
      </w:r>
      <w:r w:rsidRPr="009E6015">
        <w:rPr>
          <w:rFonts w:ascii="Times New Roman" w:hAnsi="Times New Roman"/>
          <w:sz w:val="24"/>
          <w:szCs w:val="24"/>
        </w:rPr>
        <w:t xml:space="preserve">. In environmental behavior research, relationships between affect and environmental behavior have been addressed in studies (e.g., De Young, 1986; Hartmann &amp; </w:t>
      </w:r>
      <w:proofErr w:type="spellStart"/>
      <w:r w:rsidRPr="009E6015">
        <w:rPr>
          <w:rFonts w:ascii="Times New Roman" w:hAnsi="Times New Roman"/>
          <w:sz w:val="24"/>
          <w:szCs w:val="24"/>
        </w:rPr>
        <w:t>Apaolaza</w:t>
      </w:r>
      <w:proofErr w:type="spellEnd"/>
      <w:r w:rsidRPr="009E6015">
        <w:rPr>
          <w:rFonts w:ascii="Times New Roman" w:hAnsi="Times New Roman"/>
          <w:sz w:val="24"/>
          <w:szCs w:val="24"/>
        </w:rPr>
        <w:t xml:space="preserve">-Ibáñez, 2008; Vining &amp; </w:t>
      </w:r>
      <w:proofErr w:type="spellStart"/>
      <w:r w:rsidRPr="009E6015">
        <w:rPr>
          <w:rFonts w:ascii="Times New Roman" w:hAnsi="Times New Roman"/>
          <w:sz w:val="24"/>
          <w:szCs w:val="24"/>
        </w:rPr>
        <w:t>Ebreo</w:t>
      </w:r>
      <w:proofErr w:type="spellEnd"/>
      <w:r w:rsidRPr="009E6015">
        <w:rPr>
          <w:rFonts w:ascii="Times New Roman" w:hAnsi="Times New Roman"/>
          <w:sz w:val="24"/>
          <w:szCs w:val="24"/>
        </w:rPr>
        <w:t xml:space="preserve">, 1990). </w:t>
      </w:r>
      <w:r>
        <w:rPr>
          <w:rFonts w:ascii="Times New Roman" w:hAnsi="Times New Roman"/>
          <w:sz w:val="24"/>
          <w:szCs w:val="24"/>
        </w:rPr>
        <w:t>Still,</w:t>
      </w:r>
      <w:r w:rsidRPr="009E6015">
        <w:rPr>
          <w:rFonts w:ascii="Times New Roman" w:hAnsi="Times New Roman"/>
          <w:sz w:val="24"/>
          <w:szCs w:val="24"/>
        </w:rPr>
        <w:t xml:space="preserve"> empirical findings about hedonic goals as underlying mechanisms of environmental behavior are inconclusive. Some researchers found that emotional motive </w:t>
      </w:r>
      <w:r>
        <w:rPr>
          <w:rFonts w:ascii="Times New Roman" w:hAnsi="Times New Roman"/>
          <w:sz w:val="24"/>
          <w:szCs w:val="24"/>
        </w:rPr>
        <w:t xml:space="preserve">relates </w:t>
      </w:r>
      <w:r w:rsidRPr="009E6015">
        <w:rPr>
          <w:rFonts w:ascii="Times New Roman" w:hAnsi="Times New Roman"/>
          <w:sz w:val="24"/>
          <w:szCs w:val="24"/>
        </w:rPr>
        <w:t xml:space="preserve">significantly to environmental behavior, even when moral norms are controlled for (e.g., Smith, </w:t>
      </w:r>
      <w:proofErr w:type="spellStart"/>
      <w:r w:rsidRPr="009E6015">
        <w:rPr>
          <w:rFonts w:ascii="Times New Roman" w:hAnsi="Times New Roman"/>
          <w:sz w:val="24"/>
          <w:szCs w:val="24"/>
        </w:rPr>
        <w:t>Haugtvedt</w:t>
      </w:r>
      <w:proofErr w:type="spellEnd"/>
      <w:r w:rsidRPr="009E6015">
        <w:rPr>
          <w:rFonts w:ascii="Times New Roman" w:hAnsi="Times New Roman"/>
          <w:sz w:val="24"/>
          <w:szCs w:val="24"/>
        </w:rPr>
        <w:t xml:space="preserve">, &amp; Petty, 1994). Other researchers discuss that emotional benefit </w:t>
      </w:r>
      <w:r>
        <w:rPr>
          <w:rFonts w:ascii="Times New Roman" w:hAnsi="Times New Roman"/>
          <w:sz w:val="24"/>
          <w:szCs w:val="24"/>
        </w:rPr>
        <w:t>a</w:t>
      </w:r>
      <w:r w:rsidRPr="009E6015">
        <w:rPr>
          <w:rFonts w:ascii="Times New Roman" w:hAnsi="Times New Roman"/>
          <w:sz w:val="24"/>
          <w:szCs w:val="24"/>
        </w:rPr>
        <w:t>ffects environmental behavior only when th</w:t>
      </w:r>
      <w:r>
        <w:rPr>
          <w:rFonts w:ascii="Times New Roman" w:hAnsi="Times New Roman"/>
          <w:sz w:val="24"/>
          <w:szCs w:val="24"/>
        </w:rPr>
        <w:t>at</w:t>
      </w:r>
      <w:r w:rsidRPr="009E6015">
        <w:rPr>
          <w:rFonts w:ascii="Times New Roman" w:hAnsi="Times New Roman"/>
          <w:sz w:val="24"/>
          <w:szCs w:val="24"/>
        </w:rPr>
        <w:t xml:space="preserve"> behavior is difficult to undertake</w:t>
      </w:r>
      <w:r w:rsidR="006A0CDE">
        <w:rPr>
          <w:rFonts w:ascii="Times New Roman" w:hAnsi="Times New Roman" w:hint="eastAsia"/>
          <w:sz w:val="24"/>
          <w:szCs w:val="24"/>
        </w:rPr>
        <w:t xml:space="preserve">. </w:t>
      </w:r>
      <w:r>
        <w:rPr>
          <w:rFonts w:ascii="Times New Roman" w:hAnsi="Times New Roman"/>
          <w:sz w:val="24"/>
          <w:szCs w:val="24"/>
        </w:rPr>
        <w:t>In</w:t>
      </w:r>
      <w:r w:rsidRPr="009E6015">
        <w:rPr>
          <w:rFonts w:ascii="Times New Roman" w:hAnsi="Times New Roman"/>
          <w:sz w:val="24"/>
          <w:szCs w:val="24"/>
        </w:rPr>
        <w:t xml:space="preserve"> a continuing discussion about hedonic goals in predicting environmental behavior, this finding support</w:t>
      </w:r>
      <w:r>
        <w:rPr>
          <w:rFonts w:ascii="Times New Roman" w:hAnsi="Times New Roman"/>
          <w:sz w:val="24"/>
          <w:szCs w:val="24"/>
        </w:rPr>
        <w:t>s</w:t>
      </w:r>
      <w:r w:rsidRPr="009E6015">
        <w:rPr>
          <w:rFonts w:ascii="Times New Roman" w:hAnsi="Times New Roman"/>
          <w:sz w:val="24"/>
          <w:szCs w:val="24"/>
        </w:rPr>
        <w:t xml:space="preserve"> that they are important underlying motives of pro-environmental behavior in daily life, even after controlling for </w:t>
      </w:r>
      <w:r>
        <w:rPr>
          <w:rFonts w:ascii="Times New Roman" w:hAnsi="Times New Roman" w:hint="eastAsia"/>
          <w:sz w:val="24"/>
          <w:szCs w:val="24"/>
        </w:rPr>
        <w:t xml:space="preserve">personal </w:t>
      </w:r>
      <w:r w:rsidRPr="009E6015">
        <w:rPr>
          <w:rFonts w:ascii="Times New Roman" w:hAnsi="Times New Roman"/>
          <w:sz w:val="24"/>
          <w:szCs w:val="24"/>
        </w:rPr>
        <w:t>moral norms and perceived behavioral difficultly. The present study provides strong empirical evidence that individuals’</w:t>
      </w:r>
      <w:r w:rsidR="00DB339B">
        <w:rPr>
          <w:rFonts w:ascii="Times New Roman" w:hAnsi="Times New Roman" w:hint="eastAsia"/>
          <w:sz w:val="24"/>
          <w:szCs w:val="24"/>
        </w:rPr>
        <w:t xml:space="preserve"> </w:t>
      </w:r>
      <w:r w:rsidRPr="009E6015">
        <w:rPr>
          <w:rFonts w:ascii="Times New Roman" w:hAnsi="Times New Roman"/>
          <w:sz w:val="24"/>
          <w:szCs w:val="24"/>
        </w:rPr>
        <w:t>decisions</w:t>
      </w:r>
      <w:r w:rsidR="00DB339B">
        <w:rPr>
          <w:rFonts w:ascii="Times New Roman" w:hAnsi="Times New Roman" w:hint="eastAsia"/>
          <w:sz w:val="24"/>
          <w:szCs w:val="24"/>
        </w:rPr>
        <w:t xml:space="preserve"> </w:t>
      </w:r>
      <w:r w:rsidRPr="009E6015">
        <w:rPr>
          <w:rFonts w:ascii="Times New Roman" w:hAnsi="Times New Roman"/>
          <w:sz w:val="24"/>
          <w:szCs w:val="24"/>
        </w:rPr>
        <w:t>about pro-environmental behavior are influenced by different underlying motives</w:t>
      </w:r>
      <w:r>
        <w:rPr>
          <w:rFonts w:ascii="Times New Roman" w:hAnsi="Times New Roman"/>
          <w:sz w:val="24"/>
          <w:szCs w:val="24"/>
        </w:rPr>
        <w:t>,</w:t>
      </w:r>
      <w:r w:rsidRPr="009E6015">
        <w:rPr>
          <w:rFonts w:ascii="Times New Roman" w:hAnsi="Times New Roman"/>
          <w:sz w:val="24"/>
          <w:szCs w:val="24"/>
        </w:rPr>
        <w:t xml:space="preserve"> as the Goal-framing theory addresses. This study expands upon previous literature on environmental behavior studies by integrating and testing multiple motivational goal frames in a single model.  </w:t>
      </w:r>
    </w:p>
    <w:p w:rsidR="00CA39D5" w:rsidRPr="009E6015" w:rsidRDefault="00CA39D5" w:rsidP="00D3638C">
      <w:pPr>
        <w:spacing w:after="0" w:line="360" w:lineRule="auto"/>
        <w:ind w:firstLine="720"/>
        <w:contextualSpacing/>
        <w:jc w:val="both"/>
        <w:rPr>
          <w:rFonts w:ascii="Times New Roman" w:hAnsi="Times New Roman"/>
          <w:sz w:val="24"/>
          <w:szCs w:val="24"/>
        </w:rPr>
      </w:pPr>
      <w:r w:rsidRPr="009E6015">
        <w:rPr>
          <w:rFonts w:ascii="Times New Roman" w:hAnsi="Times New Roman"/>
          <w:sz w:val="24"/>
          <w:szCs w:val="24"/>
        </w:rPr>
        <w:t>Further, the first regression result suggests that subjects internalize norms. In the first regression model, hedonic goals explain variance in pro-environmental behavior in daily life</w:t>
      </w:r>
      <w:r>
        <w:rPr>
          <w:rFonts w:ascii="Times New Roman" w:hAnsi="Times New Roman"/>
          <w:sz w:val="24"/>
          <w:szCs w:val="24"/>
        </w:rPr>
        <w:t>,</w:t>
      </w:r>
      <w:r w:rsidRPr="009E6015">
        <w:rPr>
          <w:rFonts w:ascii="Times New Roman" w:hAnsi="Times New Roman"/>
          <w:sz w:val="24"/>
          <w:szCs w:val="24"/>
        </w:rPr>
        <w:t xml:space="preserve"> in addition to personal moral norms. T</w:t>
      </w:r>
      <w:r>
        <w:rPr>
          <w:rFonts w:ascii="Times New Roman" w:hAnsi="Times New Roman"/>
          <w:sz w:val="24"/>
          <w:szCs w:val="24"/>
        </w:rPr>
        <w:t xml:space="preserve">his </w:t>
      </w:r>
      <w:r w:rsidRPr="009E6015">
        <w:rPr>
          <w:rFonts w:ascii="Times New Roman" w:hAnsi="Times New Roman"/>
          <w:sz w:val="24"/>
          <w:szCs w:val="24"/>
        </w:rPr>
        <w:t xml:space="preserve">suggests that personal moral norms and hedonic goals are distinct motives yet lie on the continuum of norm </w:t>
      </w:r>
      <w:r w:rsidRPr="009E6015">
        <w:rPr>
          <w:rFonts w:ascii="Times New Roman" w:hAnsi="Times New Roman"/>
          <w:iCs/>
          <w:sz w:val="24"/>
          <w:szCs w:val="24"/>
        </w:rPr>
        <w:t xml:space="preserve">internalization. </w:t>
      </w:r>
      <w:proofErr w:type="spellStart"/>
      <w:r w:rsidRPr="009E6015">
        <w:rPr>
          <w:rFonts w:ascii="Times New Roman" w:hAnsi="Times New Roman"/>
          <w:sz w:val="24"/>
          <w:szCs w:val="24"/>
        </w:rPr>
        <w:t>Deci</w:t>
      </w:r>
      <w:proofErr w:type="spellEnd"/>
      <w:r w:rsidRPr="009E6015">
        <w:rPr>
          <w:rFonts w:ascii="Times New Roman" w:hAnsi="Times New Roman"/>
          <w:sz w:val="24"/>
          <w:szCs w:val="24"/>
        </w:rPr>
        <w:t xml:space="preserve"> and Ryan </w:t>
      </w:r>
      <w:r w:rsidRPr="009E6015">
        <w:rPr>
          <w:rFonts w:ascii="Times New Roman" w:hAnsi="Times New Roman"/>
          <w:sz w:val="24"/>
          <w:szCs w:val="24"/>
        </w:rPr>
        <w:lastRenderedPageBreak/>
        <w:t>(1985) provide insight with their self-determination theory</w:t>
      </w:r>
      <w:r>
        <w:rPr>
          <w:rFonts w:ascii="Times New Roman" w:hAnsi="Times New Roman"/>
          <w:sz w:val="24"/>
          <w:szCs w:val="24"/>
        </w:rPr>
        <w:t xml:space="preserve"> </w:t>
      </w:r>
      <w:r w:rsidRPr="009E6015">
        <w:rPr>
          <w:rFonts w:ascii="Times New Roman" w:hAnsi="Times New Roman"/>
          <w:sz w:val="24"/>
          <w:szCs w:val="24"/>
        </w:rPr>
        <w:t>suggest</w:t>
      </w:r>
      <w:r>
        <w:rPr>
          <w:rFonts w:ascii="Times New Roman" w:hAnsi="Times New Roman"/>
          <w:sz w:val="24"/>
          <w:szCs w:val="24"/>
        </w:rPr>
        <w:t>ing</w:t>
      </w:r>
      <w:r w:rsidRPr="009E6015">
        <w:rPr>
          <w:rFonts w:ascii="Times New Roman" w:hAnsi="Times New Roman"/>
          <w:sz w:val="24"/>
          <w:szCs w:val="24"/>
        </w:rPr>
        <w:t xml:space="preserve"> that an individual’s motives underlying behavior progress from </w:t>
      </w:r>
      <w:r>
        <w:rPr>
          <w:rFonts w:ascii="Times New Roman" w:hAnsi="Times New Roman" w:hint="eastAsia"/>
          <w:sz w:val="24"/>
          <w:szCs w:val="24"/>
        </w:rPr>
        <w:t xml:space="preserve">extrinsic to </w:t>
      </w:r>
      <w:r w:rsidRPr="009E6015">
        <w:rPr>
          <w:rFonts w:ascii="Times New Roman" w:hAnsi="Times New Roman"/>
          <w:sz w:val="24"/>
          <w:szCs w:val="24"/>
        </w:rPr>
        <w:t>intrinsic</w:t>
      </w:r>
      <w:r>
        <w:rPr>
          <w:rFonts w:ascii="Times New Roman" w:hAnsi="Times New Roman"/>
          <w:sz w:val="24"/>
          <w:szCs w:val="24"/>
        </w:rPr>
        <w:t xml:space="preserve"> along a continuum. I</w:t>
      </w:r>
      <w:r w:rsidRPr="009E6015">
        <w:rPr>
          <w:rFonts w:ascii="Times New Roman" w:hAnsi="Times New Roman"/>
          <w:sz w:val="24"/>
          <w:szCs w:val="24"/>
        </w:rPr>
        <w:t xml:space="preserve">ntrinsically motivated behavior is for the sole pleasure and satisfaction derived from its practice. </w:t>
      </w:r>
      <w:r>
        <w:rPr>
          <w:rFonts w:ascii="Times New Roman" w:hAnsi="Times New Roman"/>
          <w:sz w:val="24"/>
          <w:szCs w:val="24"/>
        </w:rPr>
        <w:t>E</w:t>
      </w:r>
      <w:r w:rsidRPr="009E6015">
        <w:rPr>
          <w:rFonts w:ascii="Times New Roman" w:hAnsi="Times New Roman"/>
          <w:sz w:val="24"/>
          <w:szCs w:val="24"/>
        </w:rPr>
        <w:t xml:space="preserve">xtrinsically motivated behavior is for instrumental reasons, again further specified from self-determined extrinsic motivation (e.g., personal moral norms) to non-self-determined extrinsic motivation (e.g., regulation, incentives). Applying the logic of this continuum to </w:t>
      </w:r>
      <w:r>
        <w:rPr>
          <w:rFonts w:ascii="Times New Roman" w:hAnsi="Times New Roman"/>
          <w:sz w:val="24"/>
          <w:szCs w:val="24"/>
        </w:rPr>
        <w:t xml:space="preserve">the </w:t>
      </w:r>
      <w:r w:rsidRPr="009E6015">
        <w:rPr>
          <w:rFonts w:ascii="Times New Roman" w:hAnsi="Times New Roman"/>
          <w:sz w:val="24"/>
          <w:szCs w:val="24"/>
        </w:rPr>
        <w:t xml:space="preserve">environmental behavior domain, easy pro-environmental behaviors are predicted by </w:t>
      </w:r>
      <w:r>
        <w:rPr>
          <w:rFonts w:ascii="Times New Roman" w:hAnsi="Times New Roman"/>
          <w:sz w:val="24"/>
          <w:szCs w:val="24"/>
        </w:rPr>
        <w:t xml:space="preserve">a </w:t>
      </w:r>
      <w:r w:rsidRPr="009E6015">
        <w:rPr>
          <w:rFonts w:ascii="Times New Roman" w:hAnsi="Times New Roman"/>
          <w:sz w:val="24"/>
          <w:szCs w:val="24"/>
        </w:rPr>
        <w:t xml:space="preserve">relatively low level of self-determination (i.e., motives toward the intrinsic end), whereas more difficult behaviors </w:t>
      </w:r>
      <w:r>
        <w:rPr>
          <w:rFonts w:ascii="Times New Roman" w:hAnsi="Times New Roman"/>
          <w:sz w:val="24"/>
          <w:szCs w:val="24"/>
        </w:rPr>
        <w:t>a</w:t>
      </w:r>
      <w:r w:rsidRPr="009E6015">
        <w:rPr>
          <w:rFonts w:ascii="Times New Roman" w:hAnsi="Times New Roman"/>
          <w:sz w:val="24"/>
          <w:szCs w:val="24"/>
        </w:rPr>
        <w:t xml:space="preserve">re predicted by higher levels of self-determination (i.e., motives toward the extrinsic end) (Green-Demers, Pelletier, &amp; </w:t>
      </w:r>
      <w:proofErr w:type="spellStart"/>
      <w:r w:rsidRPr="009E6015">
        <w:rPr>
          <w:rFonts w:ascii="Times New Roman" w:hAnsi="Times New Roman"/>
          <w:sz w:val="24"/>
          <w:szCs w:val="24"/>
        </w:rPr>
        <w:t>Ménard</w:t>
      </w:r>
      <w:proofErr w:type="spellEnd"/>
      <w:r w:rsidRPr="009E6015">
        <w:rPr>
          <w:rFonts w:ascii="Times New Roman" w:hAnsi="Times New Roman"/>
          <w:sz w:val="24"/>
          <w:szCs w:val="24"/>
        </w:rPr>
        <w:t xml:space="preserve">, 1997; Pelletier et al., 1998). This study finding offers plausible explanation </w:t>
      </w:r>
      <w:r>
        <w:rPr>
          <w:rFonts w:ascii="Times New Roman" w:hAnsi="Times New Roman"/>
          <w:sz w:val="24"/>
          <w:szCs w:val="24"/>
        </w:rPr>
        <w:t>of</w:t>
      </w:r>
      <w:r w:rsidRPr="009E6015">
        <w:rPr>
          <w:rFonts w:ascii="Times New Roman" w:hAnsi="Times New Roman"/>
          <w:sz w:val="24"/>
          <w:szCs w:val="24"/>
        </w:rPr>
        <w:t xml:space="preserve"> the continuum of norm internalization. In other words, it is logical to expect that predictive powers of both personal moral norms and hedonic goals on environmental behavior are likely to be observed together if recycling behavior at home is determined by motives at the intrinsic end on a continuum. </w:t>
      </w:r>
    </w:p>
    <w:p w:rsidR="00CA39D5" w:rsidRPr="009E6015" w:rsidRDefault="00CA39D5" w:rsidP="00D3638C">
      <w:pPr>
        <w:spacing w:after="0" w:line="360" w:lineRule="auto"/>
        <w:ind w:firstLine="720"/>
        <w:contextualSpacing/>
        <w:jc w:val="both"/>
        <w:rPr>
          <w:rFonts w:ascii="Times New Roman" w:hAnsi="Times New Roman"/>
          <w:sz w:val="24"/>
          <w:szCs w:val="24"/>
        </w:rPr>
      </w:pPr>
      <w:r>
        <w:rPr>
          <w:rFonts w:ascii="Times New Roman" w:hAnsi="Times New Roman"/>
          <w:sz w:val="24"/>
          <w:szCs w:val="24"/>
        </w:rPr>
        <w:t>R</w:t>
      </w:r>
      <w:r w:rsidRPr="009E6015">
        <w:rPr>
          <w:rFonts w:ascii="Times New Roman" w:hAnsi="Times New Roman"/>
          <w:sz w:val="24"/>
          <w:szCs w:val="24"/>
        </w:rPr>
        <w:t xml:space="preserve">esults of the second regression suggest that descriptive social norms significantly influence environmental behavior in </w:t>
      </w:r>
      <w:r>
        <w:rPr>
          <w:rFonts w:ascii="Times New Roman" w:hAnsi="Times New Roman" w:hint="eastAsia"/>
          <w:sz w:val="24"/>
          <w:szCs w:val="24"/>
        </w:rPr>
        <w:t>a tourism context</w:t>
      </w:r>
      <w:r w:rsidRPr="009E6015">
        <w:rPr>
          <w:rFonts w:ascii="Times New Roman" w:hAnsi="Times New Roman"/>
          <w:sz w:val="24"/>
          <w:szCs w:val="24"/>
        </w:rPr>
        <w:t xml:space="preserve"> yet not in daily life settings. Alternatively, personal moral norms, hedonic goals, and perceive</w:t>
      </w:r>
      <w:r>
        <w:rPr>
          <w:rFonts w:ascii="Times New Roman" w:hAnsi="Times New Roman"/>
          <w:sz w:val="24"/>
          <w:szCs w:val="24"/>
        </w:rPr>
        <w:t xml:space="preserve">d behavioral difficulty do not </w:t>
      </w:r>
      <w:r w:rsidRPr="009E6015">
        <w:rPr>
          <w:rFonts w:ascii="Times New Roman" w:hAnsi="Times New Roman"/>
          <w:sz w:val="24"/>
          <w:szCs w:val="24"/>
        </w:rPr>
        <w:t>significant</w:t>
      </w:r>
      <w:r>
        <w:rPr>
          <w:rFonts w:ascii="Times New Roman" w:hAnsi="Times New Roman"/>
          <w:sz w:val="24"/>
          <w:szCs w:val="24"/>
        </w:rPr>
        <w:t>ly a</w:t>
      </w:r>
      <w:r w:rsidRPr="009E6015">
        <w:rPr>
          <w:rFonts w:ascii="Times New Roman" w:hAnsi="Times New Roman"/>
          <w:sz w:val="24"/>
          <w:szCs w:val="24"/>
        </w:rPr>
        <w:t xml:space="preserve">ffect environmental behavior in </w:t>
      </w:r>
      <w:r>
        <w:rPr>
          <w:rFonts w:ascii="Times New Roman" w:hAnsi="Times New Roman" w:hint="eastAsia"/>
          <w:sz w:val="24"/>
          <w:szCs w:val="24"/>
        </w:rPr>
        <w:t>a tourism context.</w:t>
      </w:r>
      <w:r w:rsidRPr="009E6015">
        <w:rPr>
          <w:rFonts w:ascii="Times New Roman" w:hAnsi="Times New Roman"/>
          <w:sz w:val="24"/>
          <w:szCs w:val="24"/>
        </w:rPr>
        <w:t xml:space="preserve"> This finding is noteworthy because different types of norms have distinct roles in predicting environmental behavior across two settings. Researchers</w:t>
      </w:r>
      <w:r>
        <w:rPr>
          <w:rFonts w:ascii="Times New Roman" w:hAnsi="Times New Roman"/>
          <w:sz w:val="24"/>
          <w:szCs w:val="24"/>
        </w:rPr>
        <w:t xml:space="preserve"> have</w:t>
      </w:r>
      <w:r w:rsidRPr="009E6015">
        <w:rPr>
          <w:rFonts w:ascii="Times New Roman" w:hAnsi="Times New Roman"/>
          <w:sz w:val="24"/>
          <w:szCs w:val="24"/>
        </w:rPr>
        <w:t xml:space="preserve"> recognized different types of norms (</w:t>
      </w:r>
      <w:proofErr w:type="spellStart"/>
      <w:r w:rsidRPr="009E6015">
        <w:rPr>
          <w:rFonts w:ascii="Times New Roman" w:hAnsi="Times New Roman"/>
          <w:sz w:val="24"/>
          <w:szCs w:val="24"/>
        </w:rPr>
        <w:t>Deci</w:t>
      </w:r>
      <w:proofErr w:type="spellEnd"/>
      <w:r w:rsidRPr="009E6015">
        <w:rPr>
          <w:rFonts w:ascii="Times New Roman" w:hAnsi="Times New Roman"/>
          <w:sz w:val="24"/>
          <w:szCs w:val="24"/>
        </w:rPr>
        <w:t xml:space="preserve"> &amp; Ryan, 1985; Park &amp; Smith, 2007; Perkins &amp; Berkowitz, 1986; </w:t>
      </w:r>
      <w:proofErr w:type="spellStart"/>
      <w:r w:rsidRPr="009E6015">
        <w:rPr>
          <w:rFonts w:ascii="Times New Roman" w:hAnsi="Times New Roman"/>
          <w:sz w:val="24"/>
          <w:szCs w:val="24"/>
        </w:rPr>
        <w:t>Thøgersen</w:t>
      </w:r>
      <w:proofErr w:type="spellEnd"/>
      <w:r w:rsidRPr="009E6015">
        <w:rPr>
          <w:rFonts w:ascii="Times New Roman" w:hAnsi="Times New Roman"/>
          <w:sz w:val="24"/>
          <w:szCs w:val="24"/>
        </w:rPr>
        <w:t xml:space="preserve">, 2006), and different norms have been studied in separate behavioral and contextual domains. Some researchers focus on personal moral norms to explain environmental behavior (e.g., </w:t>
      </w:r>
      <w:proofErr w:type="spellStart"/>
      <w:r w:rsidRPr="009E6015">
        <w:rPr>
          <w:rFonts w:ascii="Times New Roman" w:hAnsi="Times New Roman"/>
          <w:sz w:val="24"/>
          <w:szCs w:val="24"/>
        </w:rPr>
        <w:t>Nordlund</w:t>
      </w:r>
      <w:proofErr w:type="spellEnd"/>
      <w:r w:rsidRPr="009E6015">
        <w:rPr>
          <w:rFonts w:ascii="Times New Roman" w:hAnsi="Times New Roman"/>
          <w:sz w:val="24"/>
          <w:szCs w:val="24"/>
        </w:rPr>
        <w:t xml:space="preserve"> &amp; </w:t>
      </w:r>
      <w:proofErr w:type="spellStart"/>
      <w:r w:rsidRPr="009E6015">
        <w:rPr>
          <w:rFonts w:ascii="Times New Roman" w:hAnsi="Times New Roman"/>
          <w:sz w:val="24"/>
          <w:szCs w:val="24"/>
        </w:rPr>
        <w:t>Garvill</w:t>
      </w:r>
      <w:proofErr w:type="spellEnd"/>
      <w:r w:rsidRPr="009E6015">
        <w:rPr>
          <w:rFonts w:ascii="Times New Roman" w:hAnsi="Times New Roman"/>
          <w:sz w:val="24"/>
          <w:szCs w:val="24"/>
        </w:rPr>
        <w:t xml:space="preserve">, 2002; Schwartz, 1977; Stern, 2000; </w:t>
      </w:r>
      <w:proofErr w:type="spellStart"/>
      <w:r w:rsidRPr="009E6015">
        <w:rPr>
          <w:rFonts w:ascii="Times New Roman" w:hAnsi="Times New Roman"/>
          <w:sz w:val="24"/>
          <w:szCs w:val="24"/>
        </w:rPr>
        <w:t>T</w:t>
      </w:r>
      <w:r>
        <w:rPr>
          <w:rFonts w:ascii="Times New Roman" w:hAnsi="Times New Roman"/>
          <w:sz w:val="24"/>
          <w:szCs w:val="24"/>
        </w:rPr>
        <w:t>uraga</w:t>
      </w:r>
      <w:proofErr w:type="spellEnd"/>
      <w:r>
        <w:rPr>
          <w:rFonts w:ascii="Times New Roman" w:hAnsi="Times New Roman"/>
          <w:sz w:val="24"/>
          <w:szCs w:val="24"/>
        </w:rPr>
        <w:t xml:space="preserve">, </w:t>
      </w:r>
      <w:proofErr w:type="spellStart"/>
      <w:r>
        <w:rPr>
          <w:rFonts w:ascii="Times New Roman" w:hAnsi="Times New Roman"/>
          <w:sz w:val="24"/>
          <w:szCs w:val="24"/>
        </w:rPr>
        <w:t>Howarth</w:t>
      </w:r>
      <w:proofErr w:type="spellEnd"/>
      <w:r>
        <w:rPr>
          <w:rFonts w:ascii="Times New Roman" w:hAnsi="Times New Roman"/>
          <w:sz w:val="24"/>
          <w:szCs w:val="24"/>
        </w:rPr>
        <w:t xml:space="preserve">, &amp; </w:t>
      </w:r>
      <w:proofErr w:type="spellStart"/>
      <w:r>
        <w:rPr>
          <w:rFonts w:ascii="Times New Roman" w:hAnsi="Times New Roman"/>
          <w:sz w:val="24"/>
          <w:szCs w:val="24"/>
        </w:rPr>
        <w:t>Borsuk</w:t>
      </w:r>
      <w:proofErr w:type="spellEnd"/>
      <w:r>
        <w:rPr>
          <w:rFonts w:ascii="Times New Roman" w:hAnsi="Times New Roman"/>
          <w:sz w:val="24"/>
          <w:szCs w:val="24"/>
        </w:rPr>
        <w:t xml:space="preserve">, 2010), </w:t>
      </w:r>
      <w:r w:rsidRPr="009E6015">
        <w:rPr>
          <w:rFonts w:ascii="Times New Roman" w:hAnsi="Times New Roman"/>
          <w:sz w:val="24"/>
          <w:szCs w:val="24"/>
        </w:rPr>
        <w:t xml:space="preserve">whereas others focus on social norms to understand environmental behavior (e.g., </w:t>
      </w:r>
      <w:proofErr w:type="spellStart"/>
      <w:r w:rsidRPr="009E6015">
        <w:rPr>
          <w:rFonts w:ascii="Times New Roman" w:hAnsi="Times New Roman"/>
          <w:sz w:val="24"/>
          <w:szCs w:val="24"/>
        </w:rPr>
        <w:t>Cialdini</w:t>
      </w:r>
      <w:proofErr w:type="spellEnd"/>
      <w:r w:rsidRPr="009E6015">
        <w:rPr>
          <w:rFonts w:ascii="Times New Roman" w:hAnsi="Times New Roman"/>
          <w:sz w:val="24"/>
          <w:szCs w:val="24"/>
        </w:rPr>
        <w:t xml:space="preserve"> et al., 2006; Goldstein et al., 2008; Nolan et al., 2008; Perkins &amp; Berkowitz, 1986). This study generated additional understanding of environmental behavior by integrating multiple motives adapted by the Goal-framing theory and the Social Norm Approach. Empirical support was provided </w:t>
      </w:r>
      <w:r>
        <w:rPr>
          <w:rFonts w:ascii="Times New Roman" w:hAnsi="Times New Roman"/>
          <w:sz w:val="24"/>
          <w:szCs w:val="24"/>
        </w:rPr>
        <w:t>regarding that</w:t>
      </w:r>
      <w:r w:rsidRPr="009E6015">
        <w:rPr>
          <w:rFonts w:ascii="Times New Roman" w:hAnsi="Times New Roman"/>
          <w:sz w:val="24"/>
          <w:szCs w:val="24"/>
        </w:rPr>
        <w:t xml:space="preserve"> different types of norms exist together within individuals yet </w:t>
      </w:r>
      <w:r>
        <w:rPr>
          <w:rFonts w:ascii="Times New Roman" w:hAnsi="Times New Roman"/>
          <w:sz w:val="24"/>
          <w:szCs w:val="24"/>
        </w:rPr>
        <w:t>have</w:t>
      </w:r>
      <w:r w:rsidRPr="009E6015">
        <w:rPr>
          <w:rFonts w:ascii="Times New Roman" w:hAnsi="Times New Roman"/>
          <w:sz w:val="24"/>
          <w:szCs w:val="24"/>
        </w:rPr>
        <w:t xml:space="preserve"> different roles in predicting their environmental behavior</w:t>
      </w:r>
      <w:r>
        <w:rPr>
          <w:rFonts w:ascii="Times New Roman" w:hAnsi="Times New Roman"/>
          <w:sz w:val="24"/>
          <w:szCs w:val="24"/>
        </w:rPr>
        <w:t xml:space="preserve">s, </w:t>
      </w:r>
      <w:r w:rsidRPr="009E6015">
        <w:rPr>
          <w:rFonts w:ascii="Times New Roman" w:hAnsi="Times New Roman"/>
          <w:sz w:val="24"/>
          <w:szCs w:val="24"/>
        </w:rPr>
        <w:t xml:space="preserve">depending on settings where the action </w:t>
      </w:r>
      <w:r>
        <w:rPr>
          <w:rFonts w:ascii="Times New Roman" w:hAnsi="Times New Roman"/>
          <w:sz w:val="24"/>
          <w:szCs w:val="24"/>
        </w:rPr>
        <w:t>occurs</w:t>
      </w:r>
      <w:r w:rsidRPr="009E6015">
        <w:rPr>
          <w:rFonts w:ascii="Times New Roman" w:hAnsi="Times New Roman"/>
          <w:sz w:val="24"/>
          <w:szCs w:val="24"/>
        </w:rPr>
        <w:t xml:space="preserve">.  </w:t>
      </w:r>
    </w:p>
    <w:p w:rsidR="00CA39D5" w:rsidRPr="009E6015" w:rsidRDefault="00CA39D5" w:rsidP="00D3638C">
      <w:pPr>
        <w:spacing w:after="0" w:line="360" w:lineRule="auto"/>
        <w:ind w:firstLine="720"/>
        <w:contextualSpacing/>
        <w:jc w:val="both"/>
        <w:rPr>
          <w:rFonts w:ascii="Times New Roman" w:hAnsi="Times New Roman"/>
          <w:sz w:val="24"/>
          <w:szCs w:val="24"/>
        </w:rPr>
      </w:pPr>
      <w:r w:rsidRPr="009E6015">
        <w:rPr>
          <w:rFonts w:ascii="Times New Roman" w:hAnsi="Times New Roman"/>
          <w:sz w:val="24"/>
          <w:szCs w:val="24"/>
        </w:rPr>
        <w:t>Arguably the present study</w:t>
      </w:r>
      <w:r>
        <w:rPr>
          <w:rFonts w:ascii="Times New Roman" w:hAnsi="Times New Roman"/>
          <w:sz w:val="24"/>
          <w:szCs w:val="24"/>
        </w:rPr>
        <w:t>’s</w:t>
      </w:r>
      <w:r w:rsidRPr="009E6015">
        <w:rPr>
          <w:rFonts w:ascii="Times New Roman" w:hAnsi="Times New Roman"/>
          <w:sz w:val="24"/>
          <w:szCs w:val="24"/>
        </w:rPr>
        <w:t xml:space="preserve"> significant finding is that three constructs—personal moral norms, hedonic goals, and perceived behavioral difficulty—were found to have </w:t>
      </w:r>
      <w:r w:rsidRPr="009E6015">
        <w:rPr>
          <w:rFonts w:ascii="Times New Roman" w:hAnsi="Times New Roman"/>
          <w:sz w:val="24"/>
          <w:szCs w:val="24"/>
        </w:rPr>
        <w:lastRenderedPageBreak/>
        <w:t xml:space="preserve">significant </w:t>
      </w:r>
      <w:r>
        <w:rPr>
          <w:rFonts w:ascii="Times New Roman" w:hAnsi="Times New Roman"/>
          <w:sz w:val="24"/>
          <w:szCs w:val="24"/>
        </w:rPr>
        <w:t>effect</w:t>
      </w:r>
      <w:r w:rsidRPr="009E6015">
        <w:rPr>
          <w:rFonts w:ascii="Times New Roman" w:hAnsi="Times New Roman"/>
          <w:sz w:val="24"/>
          <w:szCs w:val="24"/>
        </w:rPr>
        <w:t xml:space="preserve"> on environmental behavior in the daily life setting, </w:t>
      </w:r>
      <w:r>
        <w:rPr>
          <w:rFonts w:ascii="Times New Roman" w:hAnsi="Times New Roman"/>
          <w:sz w:val="24"/>
          <w:szCs w:val="24"/>
        </w:rPr>
        <w:t xml:space="preserve">but </w:t>
      </w:r>
      <w:r w:rsidRPr="009E6015">
        <w:rPr>
          <w:rFonts w:ascii="Times New Roman" w:hAnsi="Times New Roman"/>
          <w:sz w:val="24"/>
          <w:szCs w:val="24"/>
        </w:rPr>
        <w:t>not in the sport event setting. This suggests that underlying mechanisms of environmental behavior</w:t>
      </w:r>
      <w:r>
        <w:rPr>
          <w:rFonts w:ascii="Times New Roman" w:hAnsi="Times New Roman"/>
          <w:sz w:val="24"/>
          <w:szCs w:val="24"/>
        </w:rPr>
        <w:t xml:space="preserve"> differ</w:t>
      </w:r>
      <w:r w:rsidRPr="009E6015">
        <w:rPr>
          <w:rFonts w:ascii="Times New Roman" w:hAnsi="Times New Roman"/>
          <w:sz w:val="24"/>
          <w:szCs w:val="24"/>
        </w:rPr>
        <w:t xml:space="preserve"> across settings. As this study first attempts to explore different mechanisms of the same environmental behavior between daily life and </w:t>
      </w:r>
      <w:r>
        <w:rPr>
          <w:rFonts w:ascii="Times New Roman" w:hAnsi="Times New Roman" w:hint="eastAsia"/>
          <w:sz w:val="24"/>
          <w:szCs w:val="24"/>
        </w:rPr>
        <w:t>in a tourism context</w:t>
      </w:r>
      <w:r w:rsidRPr="009E6015">
        <w:rPr>
          <w:rFonts w:ascii="Times New Roman" w:hAnsi="Times New Roman"/>
          <w:sz w:val="24"/>
          <w:szCs w:val="24"/>
        </w:rPr>
        <w:t>, further discussion involve</w:t>
      </w:r>
      <w:r>
        <w:rPr>
          <w:rFonts w:ascii="Times New Roman" w:hAnsi="Times New Roman" w:hint="eastAsia"/>
          <w:sz w:val="24"/>
          <w:szCs w:val="24"/>
        </w:rPr>
        <w:t>s</w:t>
      </w:r>
      <w:r w:rsidRPr="009E6015">
        <w:rPr>
          <w:rFonts w:ascii="Times New Roman" w:hAnsi="Times New Roman"/>
          <w:sz w:val="24"/>
          <w:szCs w:val="24"/>
        </w:rPr>
        <w:t xml:space="preserve"> possible explanations of this finding based on </w:t>
      </w:r>
      <w:r>
        <w:rPr>
          <w:rFonts w:ascii="Times New Roman" w:hAnsi="Times New Roman" w:hint="eastAsia"/>
          <w:sz w:val="24"/>
          <w:szCs w:val="24"/>
        </w:rPr>
        <w:t xml:space="preserve">theoretical understanding. </w:t>
      </w:r>
      <w:r w:rsidRPr="009E6015">
        <w:rPr>
          <w:rFonts w:ascii="Times New Roman" w:hAnsi="Times New Roman"/>
          <w:sz w:val="24"/>
          <w:szCs w:val="24"/>
        </w:rPr>
        <w:t xml:space="preserve">  </w:t>
      </w:r>
    </w:p>
    <w:p w:rsidR="000A1B6D" w:rsidRDefault="00CA39D5" w:rsidP="000A1B6D">
      <w:pPr>
        <w:spacing w:after="0" w:line="360" w:lineRule="auto"/>
        <w:ind w:firstLine="720"/>
        <w:contextualSpacing/>
        <w:jc w:val="both"/>
        <w:rPr>
          <w:rFonts w:ascii="Times New Roman" w:hAnsi="Times New Roman" w:hint="eastAsia"/>
          <w:sz w:val="24"/>
          <w:szCs w:val="24"/>
        </w:rPr>
      </w:pPr>
      <w:r>
        <w:rPr>
          <w:rFonts w:ascii="Times New Roman" w:hAnsi="Times New Roman" w:hint="eastAsia"/>
          <w:sz w:val="24"/>
          <w:szCs w:val="24"/>
        </w:rPr>
        <w:t>The g</w:t>
      </w:r>
      <w:r>
        <w:rPr>
          <w:rFonts w:ascii="Times New Roman" w:hAnsi="Times New Roman"/>
          <w:sz w:val="24"/>
          <w:szCs w:val="24"/>
        </w:rPr>
        <w:t>oal-frame theory</w:t>
      </w:r>
      <w:r w:rsidRPr="009E6015">
        <w:rPr>
          <w:rFonts w:ascii="Times New Roman" w:hAnsi="Times New Roman"/>
          <w:sz w:val="24"/>
          <w:szCs w:val="24"/>
        </w:rPr>
        <w:t xml:space="preserve"> helps better understand</w:t>
      </w:r>
      <w:r>
        <w:rPr>
          <w:rFonts w:ascii="Times New Roman" w:hAnsi="Times New Roman"/>
          <w:sz w:val="24"/>
          <w:szCs w:val="24"/>
        </w:rPr>
        <w:t>ing of</w:t>
      </w:r>
      <w:r w:rsidRPr="009E6015">
        <w:rPr>
          <w:rFonts w:ascii="Times New Roman" w:hAnsi="Times New Roman"/>
          <w:sz w:val="24"/>
          <w:szCs w:val="24"/>
        </w:rPr>
        <w:t xml:space="preserve"> environmental behavior</w:t>
      </w:r>
      <w:r>
        <w:rPr>
          <w:rFonts w:ascii="Times New Roman" w:hAnsi="Times New Roman"/>
          <w:sz w:val="24"/>
          <w:szCs w:val="24"/>
        </w:rPr>
        <w:t>. C</w:t>
      </w:r>
      <w:r w:rsidRPr="009E6015">
        <w:rPr>
          <w:rFonts w:ascii="Times New Roman" w:hAnsi="Times New Roman"/>
          <w:sz w:val="24"/>
          <w:szCs w:val="24"/>
        </w:rPr>
        <w:t xml:space="preserve">entral idea of the theory is that goals govern or “frame” what knowledge and attitudes become cognitively most accessible. As regression analyses showed, descriptive social norms </w:t>
      </w:r>
      <w:r>
        <w:rPr>
          <w:rFonts w:ascii="Times New Roman" w:hAnsi="Times New Roman"/>
          <w:sz w:val="24"/>
          <w:szCs w:val="24"/>
        </w:rPr>
        <w:t>dominate</w:t>
      </w:r>
      <w:r w:rsidRPr="009E6015">
        <w:rPr>
          <w:rFonts w:ascii="Times New Roman" w:hAnsi="Times New Roman"/>
          <w:sz w:val="24"/>
          <w:szCs w:val="24"/>
        </w:rPr>
        <w:t xml:space="preserve"> in influencing environmental behavior in the event </w:t>
      </w:r>
      <w:r>
        <w:rPr>
          <w:rFonts w:ascii="Times New Roman" w:hAnsi="Times New Roman" w:hint="eastAsia"/>
          <w:sz w:val="24"/>
          <w:szCs w:val="24"/>
        </w:rPr>
        <w:t xml:space="preserve">tourism </w:t>
      </w:r>
      <w:r w:rsidRPr="009E6015">
        <w:rPr>
          <w:rFonts w:ascii="Times New Roman" w:hAnsi="Times New Roman"/>
          <w:sz w:val="24"/>
          <w:szCs w:val="24"/>
        </w:rPr>
        <w:t xml:space="preserve">setting, whereas personal moral norms and hedonic goals </w:t>
      </w:r>
      <w:r>
        <w:rPr>
          <w:rFonts w:ascii="Times New Roman" w:hAnsi="Times New Roman"/>
          <w:sz w:val="24"/>
          <w:szCs w:val="24"/>
        </w:rPr>
        <w:t>dominate</w:t>
      </w:r>
      <w:r w:rsidRPr="009E6015">
        <w:rPr>
          <w:rFonts w:ascii="Times New Roman" w:hAnsi="Times New Roman"/>
          <w:sz w:val="24"/>
          <w:szCs w:val="24"/>
        </w:rPr>
        <w:t xml:space="preserve"> in affecting environmental behavior in </w:t>
      </w:r>
      <w:r>
        <w:rPr>
          <w:rFonts w:ascii="Times New Roman" w:hAnsi="Times New Roman"/>
          <w:sz w:val="24"/>
          <w:szCs w:val="24"/>
        </w:rPr>
        <w:t xml:space="preserve">the </w:t>
      </w:r>
      <w:r w:rsidRPr="009E6015">
        <w:rPr>
          <w:rFonts w:ascii="Times New Roman" w:hAnsi="Times New Roman"/>
          <w:sz w:val="24"/>
          <w:szCs w:val="24"/>
        </w:rPr>
        <w:t xml:space="preserve">daily life setting. When </w:t>
      </w:r>
      <w:r>
        <w:rPr>
          <w:rFonts w:ascii="Times New Roman" w:hAnsi="Times New Roman" w:hint="eastAsia"/>
          <w:sz w:val="24"/>
          <w:szCs w:val="24"/>
        </w:rPr>
        <w:t>individuals</w:t>
      </w:r>
      <w:r w:rsidRPr="009E6015">
        <w:rPr>
          <w:rFonts w:ascii="Times New Roman" w:hAnsi="Times New Roman"/>
          <w:sz w:val="24"/>
          <w:szCs w:val="24"/>
        </w:rPr>
        <w:t xml:space="preserve"> </w:t>
      </w:r>
      <w:r>
        <w:rPr>
          <w:rFonts w:ascii="Times New Roman" w:hAnsi="Times New Roman"/>
          <w:sz w:val="24"/>
          <w:szCs w:val="24"/>
        </w:rPr>
        <w:t>are at</w:t>
      </w:r>
      <w:r w:rsidRPr="009E6015">
        <w:rPr>
          <w:rFonts w:ascii="Times New Roman" w:hAnsi="Times New Roman"/>
          <w:sz w:val="24"/>
          <w:szCs w:val="24"/>
        </w:rPr>
        <w:t xml:space="preserve"> a sport event</w:t>
      </w:r>
      <w:r>
        <w:rPr>
          <w:rFonts w:ascii="Times New Roman" w:hAnsi="Times New Roman" w:hint="eastAsia"/>
          <w:sz w:val="24"/>
          <w:szCs w:val="24"/>
        </w:rPr>
        <w:t xml:space="preserve"> or in a tourism context</w:t>
      </w:r>
      <w:r w:rsidRPr="009E6015">
        <w:rPr>
          <w:rFonts w:ascii="Times New Roman" w:hAnsi="Times New Roman"/>
          <w:sz w:val="24"/>
          <w:szCs w:val="24"/>
        </w:rPr>
        <w:t>, this setting influence</w:t>
      </w:r>
      <w:r>
        <w:rPr>
          <w:rFonts w:ascii="Times New Roman" w:hAnsi="Times New Roman"/>
          <w:sz w:val="24"/>
          <w:szCs w:val="24"/>
        </w:rPr>
        <w:t>s</w:t>
      </w:r>
      <w:r w:rsidRPr="009E6015">
        <w:rPr>
          <w:rFonts w:ascii="Times New Roman" w:hAnsi="Times New Roman"/>
          <w:sz w:val="24"/>
          <w:szCs w:val="24"/>
        </w:rPr>
        <w:t xml:space="preserve"> what they think of at the moment, what information they are sensitive to, what action alternatives they perceive, and how they act. Attaching socialization meaning to tailgating activity, individuals in such settings may make certain associations about their descriptive social norms and environmental behavior in their foc</w:t>
      </w:r>
      <w:r>
        <w:rPr>
          <w:rFonts w:ascii="Times New Roman" w:hAnsi="Times New Roman"/>
          <w:sz w:val="24"/>
          <w:szCs w:val="24"/>
        </w:rPr>
        <w:t>us</w:t>
      </w:r>
      <w:r w:rsidRPr="009E6015">
        <w:rPr>
          <w:rFonts w:ascii="Times New Roman" w:hAnsi="Times New Roman"/>
          <w:sz w:val="24"/>
          <w:szCs w:val="24"/>
        </w:rPr>
        <w:t xml:space="preserve"> on “social frame.” Under this frame in sport event settings, tailgaters may have weak association with their moral norms and environmental behavior</w:t>
      </w:r>
      <w:r>
        <w:rPr>
          <w:rFonts w:ascii="Times New Roman" w:hAnsi="Times New Roman"/>
          <w:sz w:val="24"/>
          <w:szCs w:val="24"/>
        </w:rPr>
        <w:t>,</w:t>
      </w:r>
      <w:r w:rsidRPr="009E6015">
        <w:rPr>
          <w:rFonts w:ascii="Times New Roman" w:hAnsi="Times New Roman"/>
          <w:sz w:val="24"/>
          <w:szCs w:val="24"/>
        </w:rPr>
        <w:t xml:space="preserve"> and act accordingly. </w:t>
      </w:r>
    </w:p>
    <w:p w:rsidR="000A1B6D" w:rsidRDefault="000A1B6D" w:rsidP="000A1B6D">
      <w:pPr>
        <w:spacing w:after="0" w:line="360" w:lineRule="auto"/>
        <w:ind w:firstLine="720"/>
        <w:contextualSpacing/>
        <w:jc w:val="both"/>
        <w:rPr>
          <w:rFonts w:ascii="Times New Roman" w:hAnsi="Times New Roman" w:hint="eastAsia"/>
          <w:sz w:val="24"/>
          <w:szCs w:val="24"/>
        </w:rPr>
      </w:pPr>
    </w:p>
    <w:p w:rsidR="007851C0" w:rsidRPr="000A1B6D" w:rsidRDefault="007851C0" w:rsidP="000A1B6D">
      <w:pPr>
        <w:spacing w:after="0" w:line="360" w:lineRule="auto"/>
        <w:contextualSpacing/>
        <w:jc w:val="both"/>
        <w:rPr>
          <w:rFonts w:ascii="Times New Roman" w:hAnsi="Times New Roman"/>
          <w:b/>
          <w:sz w:val="24"/>
          <w:szCs w:val="24"/>
        </w:rPr>
      </w:pPr>
      <w:r w:rsidRPr="000A1B6D">
        <w:rPr>
          <w:rFonts w:ascii="Times New Roman" w:hAnsi="Times New Roman"/>
          <w:b/>
          <w:sz w:val="24"/>
          <w:szCs w:val="24"/>
        </w:rPr>
        <w:t>R</w:t>
      </w:r>
      <w:r w:rsidRPr="000A1B6D">
        <w:rPr>
          <w:rFonts w:ascii="Times New Roman" w:hAnsi="Times New Roman" w:hint="eastAsia"/>
          <w:b/>
          <w:sz w:val="24"/>
          <w:szCs w:val="24"/>
        </w:rPr>
        <w:t xml:space="preserve">eferences </w:t>
      </w:r>
      <w:r w:rsidRPr="000A1B6D">
        <w:rPr>
          <w:rFonts w:ascii="Times New Roman" w:hAnsi="Times New Roman"/>
          <w:b/>
          <w:sz w:val="24"/>
          <w:szCs w:val="24"/>
        </w:rPr>
        <w:t xml:space="preserve"> </w:t>
      </w:r>
    </w:p>
    <w:p w:rsidR="007851C0" w:rsidRPr="009E6015" w:rsidRDefault="007851C0" w:rsidP="007851C0">
      <w:pPr>
        <w:spacing w:afterLines="160" w:after="384" w:line="240" w:lineRule="auto"/>
        <w:ind w:left="720" w:hanging="720"/>
        <w:rPr>
          <w:rFonts w:ascii="Times New Roman" w:hAnsi="Times New Roman"/>
          <w:sz w:val="24"/>
          <w:szCs w:val="24"/>
        </w:rPr>
      </w:pPr>
      <w:proofErr w:type="spellStart"/>
      <w:r w:rsidRPr="009E6015">
        <w:rPr>
          <w:rFonts w:ascii="Times New Roman" w:hAnsi="Times New Roman"/>
          <w:sz w:val="24"/>
          <w:szCs w:val="24"/>
        </w:rPr>
        <w:t>Ajzen</w:t>
      </w:r>
      <w:proofErr w:type="spellEnd"/>
      <w:r w:rsidRPr="009E6015">
        <w:rPr>
          <w:rFonts w:ascii="Times New Roman" w:hAnsi="Times New Roman"/>
          <w:sz w:val="24"/>
          <w:szCs w:val="24"/>
        </w:rPr>
        <w:t xml:space="preserve">, I. (1985). From intentions to actions: A theory of planned behavior. In J. </w:t>
      </w:r>
      <w:proofErr w:type="spellStart"/>
      <w:r w:rsidRPr="009E6015">
        <w:rPr>
          <w:rFonts w:ascii="Times New Roman" w:hAnsi="Times New Roman"/>
          <w:sz w:val="24"/>
          <w:szCs w:val="24"/>
        </w:rPr>
        <w:t>Kuh</w:t>
      </w:r>
      <w:proofErr w:type="spellEnd"/>
      <w:r w:rsidRPr="009E6015">
        <w:rPr>
          <w:rFonts w:ascii="Times New Roman" w:hAnsi="Times New Roman"/>
          <w:sz w:val="24"/>
          <w:szCs w:val="24"/>
        </w:rPr>
        <w:t xml:space="preserve"> and J. Beckmann (Eds.), </w:t>
      </w:r>
      <w:r w:rsidRPr="009E6015">
        <w:rPr>
          <w:rFonts w:ascii="Times New Roman" w:hAnsi="Times New Roman"/>
          <w:i/>
          <w:sz w:val="24"/>
          <w:szCs w:val="24"/>
        </w:rPr>
        <w:t xml:space="preserve">Action control: From cognition to </w:t>
      </w:r>
      <w:proofErr w:type="spellStart"/>
      <w:r w:rsidRPr="009E6015">
        <w:rPr>
          <w:rFonts w:ascii="Times New Roman" w:hAnsi="Times New Roman"/>
          <w:i/>
          <w:sz w:val="24"/>
          <w:szCs w:val="24"/>
        </w:rPr>
        <w:t>behaviour</w:t>
      </w:r>
      <w:proofErr w:type="spellEnd"/>
      <w:r w:rsidRPr="009E6015">
        <w:rPr>
          <w:rFonts w:ascii="Times New Roman" w:hAnsi="Times New Roman"/>
          <w:b/>
          <w:bCs/>
          <w:sz w:val="24"/>
          <w:szCs w:val="24"/>
        </w:rPr>
        <w:t xml:space="preserve"> </w:t>
      </w:r>
      <w:r w:rsidRPr="009E6015">
        <w:rPr>
          <w:rFonts w:ascii="Times New Roman" w:hAnsi="Times New Roman"/>
          <w:sz w:val="24"/>
          <w:szCs w:val="24"/>
        </w:rPr>
        <w:t>(pp. 11-39). Berlin: Springer-</w:t>
      </w:r>
      <w:proofErr w:type="spellStart"/>
      <w:r w:rsidRPr="009E6015">
        <w:rPr>
          <w:rFonts w:ascii="Times New Roman" w:hAnsi="Times New Roman"/>
          <w:sz w:val="24"/>
          <w:szCs w:val="24"/>
        </w:rPr>
        <w:t>Verlag</w:t>
      </w:r>
      <w:proofErr w:type="spellEnd"/>
      <w:r w:rsidRPr="009E6015">
        <w:rPr>
          <w:rFonts w:ascii="Times New Roman" w:hAnsi="Times New Roman"/>
          <w:sz w:val="24"/>
          <w:szCs w:val="24"/>
        </w:rPr>
        <w:t>.</w:t>
      </w:r>
    </w:p>
    <w:p w:rsidR="007851C0" w:rsidRPr="00B73E55" w:rsidRDefault="007851C0" w:rsidP="007851C0">
      <w:pPr>
        <w:spacing w:afterLines="160" w:after="384" w:line="240" w:lineRule="auto"/>
        <w:ind w:left="720" w:hanging="720"/>
        <w:rPr>
          <w:rFonts w:ascii="Times New Roman" w:hAnsi="Times New Roman"/>
          <w:color w:val="FF0000"/>
          <w:sz w:val="24"/>
          <w:szCs w:val="24"/>
        </w:rPr>
      </w:pPr>
      <w:r w:rsidRPr="005B1FAD">
        <w:rPr>
          <w:rFonts w:ascii="Times New Roman" w:eastAsia="Times New Roman" w:hAnsi="Times New Roman"/>
          <w:sz w:val="24"/>
          <w:szCs w:val="24"/>
        </w:rPr>
        <w:t>Anderson, J.</w:t>
      </w:r>
      <w:r w:rsidRPr="009E6015">
        <w:rPr>
          <w:rFonts w:ascii="Times New Roman" w:eastAsia="Times New Roman" w:hAnsi="Times New Roman"/>
          <w:sz w:val="24"/>
          <w:szCs w:val="24"/>
        </w:rPr>
        <w:t xml:space="preserve"> C., &amp; </w:t>
      </w:r>
      <w:proofErr w:type="spellStart"/>
      <w:r w:rsidRPr="009E6015">
        <w:rPr>
          <w:rFonts w:ascii="Times New Roman" w:eastAsia="Times New Roman" w:hAnsi="Times New Roman"/>
          <w:sz w:val="24"/>
          <w:szCs w:val="24"/>
        </w:rPr>
        <w:t>Gerbing</w:t>
      </w:r>
      <w:proofErr w:type="spellEnd"/>
      <w:r w:rsidRPr="009E6015">
        <w:rPr>
          <w:rFonts w:ascii="Times New Roman" w:eastAsia="Times New Roman" w:hAnsi="Times New Roman"/>
          <w:sz w:val="24"/>
          <w:szCs w:val="24"/>
        </w:rPr>
        <w:t xml:space="preserve">, D. W. (1988). </w:t>
      </w:r>
      <w:r w:rsidRPr="00BA0B36">
        <w:rPr>
          <w:rFonts w:ascii="Times New Roman" w:eastAsia="Times New Roman" w:hAnsi="Times New Roman"/>
          <w:sz w:val="24"/>
          <w:szCs w:val="24"/>
        </w:rPr>
        <w:t xml:space="preserve">Structural equation modeling in practice: A review and recommended two-step approach. </w:t>
      </w:r>
      <w:proofErr w:type="gramStart"/>
      <w:r w:rsidRPr="00BA0B36">
        <w:rPr>
          <w:rFonts w:ascii="Times New Roman" w:eastAsia="Times New Roman" w:hAnsi="Times New Roman"/>
          <w:i/>
          <w:iCs/>
          <w:sz w:val="24"/>
          <w:szCs w:val="24"/>
        </w:rPr>
        <w:t>Psychological bulletin</w:t>
      </w:r>
      <w:r w:rsidRPr="00BA0B36">
        <w:rPr>
          <w:rFonts w:ascii="Times New Roman" w:eastAsia="Times New Roman" w:hAnsi="Times New Roman"/>
          <w:sz w:val="24"/>
          <w:szCs w:val="24"/>
        </w:rPr>
        <w:t xml:space="preserve">, </w:t>
      </w:r>
      <w:r w:rsidRPr="00BA0B36">
        <w:rPr>
          <w:rFonts w:ascii="Times New Roman" w:eastAsia="Times New Roman" w:hAnsi="Times New Roman"/>
          <w:i/>
          <w:iCs/>
          <w:sz w:val="24"/>
          <w:szCs w:val="24"/>
        </w:rPr>
        <w:t>103</w:t>
      </w:r>
      <w:r w:rsidRPr="00BA0B36">
        <w:rPr>
          <w:rFonts w:ascii="Times New Roman" w:eastAsia="Times New Roman" w:hAnsi="Times New Roman"/>
          <w:sz w:val="24"/>
          <w:szCs w:val="24"/>
        </w:rPr>
        <w:t>(3),</w:t>
      </w:r>
      <w:r w:rsidRPr="009E6015">
        <w:rPr>
          <w:rFonts w:ascii="Times New Roman" w:eastAsia="Times New Roman" w:hAnsi="Times New Roman"/>
          <w:sz w:val="24"/>
          <w:szCs w:val="24"/>
        </w:rPr>
        <w:t xml:space="preserve"> 411.</w:t>
      </w:r>
      <w:proofErr w:type="gramEnd"/>
      <w:r>
        <w:rPr>
          <w:rFonts w:ascii="Times New Roman" w:eastAsia="Times New Roman" w:hAnsi="Times New Roman"/>
          <w:sz w:val="24"/>
          <w:szCs w:val="24"/>
        </w:rPr>
        <w:t xml:space="preserve"> </w:t>
      </w:r>
    </w:p>
    <w:p w:rsidR="007851C0" w:rsidRPr="009E6015" w:rsidRDefault="007851C0" w:rsidP="007851C0">
      <w:pPr>
        <w:spacing w:afterLines="160" w:after="384" w:line="240" w:lineRule="auto"/>
        <w:ind w:left="720" w:hanging="720"/>
        <w:rPr>
          <w:rFonts w:ascii="Times New Roman" w:hAnsi="Times New Roman"/>
          <w:sz w:val="24"/>
          <w:szCs w:val="24"/>
        </w:rPr>
      </w:pPr>
      <w:r w:rsidRPr="009E6015">
        <w:rPr>
          <w:rFonts w:ascii="Times New Roman" w:hAnsi="Times New Roman"/>
          <w:sz w:val="24"/>
          <w:szCs w:val="24"/>
        </w:rPr>
        <w:t xml:space="preserve">De Young, R. (1986) Encouraging environmentally appropriate behavior: The role of intrinsic motivation. </w:t>
      </w:r>
      <w:r w:rsidRPr="009E6015">
        <w:rPr>
          <w:rFonts w:ascii="Times New Roman" w:hAnsi="Times New Roman"/>
          <w:i/>
          <w:sz w:val="24"/>
          <w:szCs w:val="24"/>
        </w:rPr>
        <w:t>Journal of Environmental Systems, 15</w:t>
      </w:r>
      <w:r w:rsidRPr="009E6015">
        <w:rPr>
          <w:rFonts w:ascii="Times New Roman" w:hAnsi="Times New Roman"/>
          <w:sz w:val="24"/>
          <w:szCs w:val="24"/>
        </w:rPr>
        <w:t>(4), 281-292.</w:t>
      </w:r>
    </w:p>
    <w:p w:rsidR="007851C0" w:rsidRPr="009E6015" w:rsidRDefault="007851C0" w:rsidP="007851C0">
      <w:pPr>
        <w:spacing w:afterLines="160" w:after="384" w:line="240" w:lineRule="auto"/>
        <w:ind w:left="720" w:hanging="720"/>
        <w:rPr>
          <w:rFonts w:ascii="Times New Roman" w:hAnsi="Times New Roman"/>
          <w:sz w:val="24"/>
          <w:szCs w:val="24"/>
        </w:rPr>
      </w:pPr>
      <w:proofErr w:type="spellStart"/>
      <w:proofErr w:type="gramStart"/>
      <w:r w:rsidRPr="009E6015">
        <w:rPr>
          <w:rFonts w:ascii="Times New Roman" w:hAnsi="Times New Roman"/>
          <w:sz w:val="24"/>
          <w:szCs w:val="24"/>
        </w:rPr>
        <w:t>Diekmann</w:t>
      </w:r>
      <w:proofErr w:type="spellEnd"/>
      <w:r w:rsidRPr="009E6015">
        <w:rPr>
          <w:rFonts w:ascii="Times New Roman" w:hAnsi="Times New Roman"/>
          <w:sz w:val="24"/>
          <w:szCs w:val="24"/>
        </w:rPr>
        <w:t xml:space="preserve">, A., &amp; </w:t>
      </w:r>
      <w:proofErr w:type="spellStart"/>
      <w:r w:rsidRPr="009E6015">
        <w:rPr>
          <w:rFonts w:ascii="Times New Roman" w:hAnsi="Times New Roman"/>
          <w:sz w:val="24"/>
          <w:szCs w:val="24"/>
        </w:rPr>
        <w:t>Preisendörfer</w:t>
      </w:r>
      <w:proofErr w:type="spellEnd"/>
      <w:r w:rsidRPr="009E6015">
        <w:rPr>
          <w:rFonts w:ascii="Times New Roman" w:hAnsi="Times New Roman"/>
          <w:sz w:val="24"/>
          <w:szCs w:val="24"/>
        </w:rPr>
        <w:t>, P. (2003).</w:t>
      </w:r>
      <w:proofErr w:type="gramEnd"/>
      <w:r w:rsidRPr="009E6015">
        <w:rPr>
          <w:rFonts w:ascii="Times New Roman" w:hAnsi="Times New Roman"/>
          <w:sz w:val="24"/>
          <w:szCs w:val="24"/>
        </w:rPr>
        <w:t xml:space="preserve"> Green and Greenback The Behavioral Effects of Environmental Attitudes in Low-Cost and High-Cost Situations. </w:t>
      </w:r>
      <w:r w:rsidRPr="009E6015">
        <w:rPr>
          <w:rFonts w:ascii="Times New Roman" w:hAnsi="Times New Roman"/>
          <w:i/>
          <w:iCs/>
          <w:sz w:val="24"/>
          <w:szCs w:val="24"/>
        </w:rPr>
        <w:t>Rationality and Society</w:t>
      </w:r>
      <w:r w:rsidRPr="009E6015">
        <w:rPr>
          <w:rFonts w:ascii="Times New Roman" w:hAnsi="Times New Roman"/>
          <w:sz w:val="24"/>
          <w:szCs w:val="24"/>
        </w:rPr>
        <w:t xml:space="preserve">, </w:t>
      </w:r>
      <w:r w:rsidRPr="009E6015">
        <w:rPr>
          <w:rFonts w:ascii="Times New Roman" w:hAnsi="Times New Roman"/>
          <w:i/>
          <w:iCs/>
          <w:sz w:val="24"/>
          <w:szCs w:val="24"/>
        </w:rPr>
        <w:t>15</w:t>
      </w:r>
      <w:r w:rsidRPr="009E6015">
        <w:rPr>
          <w:rFonts w:ascii="Times New Roman" w:hAnsi="Times New Roman"/>
          <w:sz w:val="24"/>
          <w:szCs w:val="24"/>
        </w:rPr>
        <w:t>(4), 441-472.</w:t>
      </w:r>
    </w:p>
    <w:p w:rsidR="007851C0" w:rsidRPr="009E6015" w:rsidRDefault="007851C0" w:rsidP="007851C0">
      <w:pPr>
        <w:spacing w:afterLines="160" w:after="384" w:line="240" w:lineRule="auto"/>
        <w:ind w:left="720" w:hanging="720"/>
        <w:rPr>
          <w:rFonts w:ascii="Times New Roman" w:eastAsia="Times New Roman" w:hAnsi="Times New Roman"/>
          <w:sz w:val="24"/>
          <w:szCs w:val="24"/>
        </w:rPr>
      </w:pPr>
      <w:r w:rsidRPr="009E6015">
        <w:rPr>
          <w:rFonts w:ascii="Times New Roman" w:eastAsia="Times New Roman" w:hAnsi="Times New Roman"/>
          <w:sz w:val="24"/>
          <w:szCs w:val="24"/>
        </w:rPr>
        <w:t xml:space="preserve">Do Valle, P. O., </w:t>
      </w:r>
      <w:proofErr w:type="spellStart"/>
      <w:r w:rsidRPr="009E6015">
        <w:rPr>
          <w:rFonts w:ascii="Times New Roman" w:eastAsia="Times New Roman" w:hAnsi="Times New Roman"/>
          <w:sz w:val="24"/>
          <w:szCs w:val="24"/>
        </w:rPr>
        <w:t>Rebelo</w:t>
      </w:r>
      <w:proofErr w:type="spellEnd"/>
      <w:r w:rsidRPr="009E6015">
        <w:rPr>
          <w:rFonts w:ascii="Times New Roman" w:eastAsia="Times New Roman" w:hAnsi="Times New Roman"/>
          <w:sz w:val="24"/>
          <w:szCs w:val="24"/>
        </w:rPr>
        <w:t xml:space="preserve">, E., Reis, E., &amp; </w:t>
      </w:r>
      <w:proofErr w:type="spellStart"/>
      <w:r w:rsidRPr="009E6015">
        <w:rPr>
          <w:rFonts w:ascii="Times New Roman" w:eastAsia="Times New Roman" w:hAnsi="Times New Roman"/>
          <w:sz w:val="24"/>
          <w:szCs w:val="24"/>
        </w:rPr>
        <w:t>Menezes</w:t>
      </w:r>
      <w:proofErr w:type="spellEnd"/>
      <w:r w:rsidRPr="009E6015">
        <w:rPr>
          <w:rFonts w:ascii="Times New Roman" w:eastAsia="Times New Roman" w:hAnsi="Times New Roman"/>
          <w:sz w:val="24"/>
          <w:szCs w:val="24"/>
        </w:rPr>
        <w:t xml:space="preserve">, J. (2005). </w:t>
      </w:r>
      <w:proofErr w:type="gramStart"/>
      <w:r w:rsidRPr="009E6015">
        <w:rPr>
          <w:rFonts w:ascii="Times New Roman" w:eastAsia="Times New Roman" w:hAnsi="Times New Roman"/>
          <w:sz w:val="24"/>
          <w:szCs w:val="24"/>
        </w:rPr>
        <w:t>Combining behavioral theories to predict recycling involvement.</w:t>
      </w:r>
      <w:proofErr w:type="gramEnd"/>
      <w:r w:rsidRPr="009E6015">
        <w:rPr>
          <w:rFonts w:ascii="Times New Roman" w:eastAsia="Times New Roman" w:hAnsi="Times New Roman"/>
          <w:sz w:val="24"/>
          <w:szCs w:val="24"/>
        </w:rPr>
        <w:t xml:space="preserve"> </w:t>
      </w:r>
      <w:r w:rsidRPr="00944230">
        <w:rPr>
          <w:rFonts w:ascii="Times New Roman" w:eastAsia="Times New Roman" w:hAnsi="Times New Roman"/>
          <w:i/>
          <w:iCs/>
          <w:sz w:val="24"/>
          <w:szCs w:val="24"/>
        </w:rPr>
        <w:t xml:space="preserve">Environment and </w:t>
      </w:r>
      <w:r w:rsidRPr="00944230">
        <w:rPr>
          <w:rFonts w:ascii="Times New Roman" w:eastAsiaTheme="minorEastAsia" w:hAnsi="Times New Roman" w:hint="eastAsia"/>
          <w:i/>
          <w:iCs/>
          <w:sz w:val="24"/>
          <w:szCs w:val="24"/>
        </w:rPr>
        <w:t>B</w:t>
      </w:r>
      <w:r w:rsidRPr="00944230">
        <w:rPr>
          <w:rFonts w:ascii="Times New Roman" w:eastAsia="Times New Roman" w:hAnsi="Times New Roman"/>
          <w:i/>
          <w:iCs/>
          <w:sz w:val="24"/>
          <w:szCs w:val="24"/>
        </w:rPr>
        <w:t>ehavior</w:t>
      </w:r>
      <w:r w:rsidRPr="00944230">
        <w:rPr>
          <w:rFonts w:ascii="Times New Roman" w:eastAsia="Times New Roman" w:hAnsi="Times New Roman"/>
          <w:sz w:val="24"/>
          <w:szCs w:val="24"/>
        </w:rPr>
        <w:t xml:space="preserve">, </w:t>
      </w:r>
      <w:r w:rsidRPr="00944230">
        <w:rPr>
          <w:rFonts w:ascii="Times New Roman" w:eastAsia="Times New Roman" w:hAnsi="Times New Roman"/>
          <w:i/>
          <w:iCs/>
          <w:sz w:val="24"/>
          <w:szCs w:val="24"/>
        </w:rPr>
        <w:t>37</w:t>
      </w:r>
      <w:r w:rsidRPr="00944230">
        <w:rPr>
          <w:rFonts w:ascii="Times New Roman" w:eastAsia="Times New Roman" w:hAnsi="Times New Roman"/>
          <w:sz w:val="24"/>
          <w:szCs w:val="24"/>
        </w:rPr>
        <w:t>(3), 364-396.</w:t>
      </w:r>
      <w:r w:rsidRPr="00827CD2">
        <w:rPr>
          <w:rFonts w:ascii="Times New Roman" w:eastAsia="Times New Roman" w:hAnsi="Times New Roman"/>
          <w:color w:val="FF0000"/>
          <w:sz w:val="24"/>
          <w:szCs w:val="24"/>
        </w:rPr>
        <w:t xml:space="preserve"> </w:t>
      </w:r>
    </w:p>
    <w:p w:rsidR="007851C0" w:rsidRPr="009E6015" w:rsidRDefault="007851C0" w:rsidP="007851C0">
      <w:pPr>
        <w:spacing w:afterLines="160" w:after="384" w:line="240" w:lineRule="auto"/>
        <w:ind w:left="720" w:hanging="720"/>
        <w:rPr>
          <w:rFonts w:ascii="Times New Roman" w:eastAsia="Times New Roman" w:hAnsi="Times New Roman"/>
          <w:sz w:val="24"/>
          <w:szCs w:val="24"/>
        </w:rPr>
      </w:pPr>
      <w:proofErr w:type="spellStart"/>
      <w:proofErr w:type="gramStart"/>
      <w:r w:rsidRPr="009E6015">
        <w:rPr>
          <w:rFonts w:ascii="Times New Roman" w:eastAsia="Times New Roman" w:hAnsi="Times New Roman"/>
          <w:sz w:val="24"/>
          <w:szCs w:val="24"/>
        </w:rPr>
        <w:lastRenderedPageBreak/>
        <w:t>Drenten</w:t>
      </w:r>
      <w:proofErr w:type="spellEnd"/>
      <w:r w:rsidRPr="009E6015">
        <w:rPr>
          <w:rFonts w:ascii="Times New Roman" w:eastAsia="Times New Roman" w:hAnsi="Times New Roman"/>
          <w:sz w:val="24"/>
          <w:szCs w:val="24"/>
        </w:rPr>
        <w:t>, J., Peters, C. O., Leigh, T., &amp; Hollenbeck, C. R. (2009).</w:t>
      </w:r>
      <w:proofErr w:type="gramEnd"/>
      <w:r w:rsidRPr="009E6015">
        <w:rPr>
          <w:rFonts w:ascii="Times New Roman" w:eastAsia="Times New Roman" w:hAnsi="Times New Roman"/>
          <w:sz w:val="24"/>
          <w:szCs w:val="24"/>
        </w:rPr>
        <w:t xml:space="preserve"> Not </w:t>
      </w:r>
      <w:r w:rsidRPr="009E6015">
        <w:rPr>
          <w:rFonts w:ascii="Times New Roman" w:hAnsi="Times New Roman"/>
          <w:sz w:val="24"/>
          <w:szCs w:val="24"/>
        </w:rPr>
        <w:t>j</w:t>
      </w:r>
      <w:r w:rsidRPr="009E6015">
        <w:rPr>
          <w:rFonts w:ascii="Times New Roman" w:eastAsia="Times New Roman" w:hAnsi="Times New Roman"/>
          <w:sz w:val="24"/>
          <w:szCs w:val="24"/>
        </w:rPr>
        <w:t xml:space="preserve">ust a </w:t>
      </w:r>
      <w:r w:rsidRPr="009E6015">
        <w:rPr>
          <w:rFonts w:ascii="Times New Roman" w:hAnsi="Times New Roman"/>
          <w:sz w:val="24"/>
          <w:szCs w:val="24"/>
        </w:rPr>
        <w:t>p</w:t>
      </w:r>
      <w:r w:rsidRPr="009E6015">
        <w:rPr>
          <w:rFonts w:ascii="Times New Roman" w:eastAsia="Times New Roman" w:hAnsi="Times New Roman"/>
          <w:sz w:val="24"/>
          <w:szCs w:val="24"/>
        </w:rPr>
        <w:t xml:space="preserve">arty in the </w:t>
      </w:r>
      <w:r w:rsidRPr="009E6015">
        <w:rPr>
          <w:rFonts w:ascii="Times New Roman" w:hAnsi="Times New Roman"/>
          <w:sz w:val="24"/>
          <w:szCs w:val="24"/>
        </w:rPr>
        <w:t>p</w:t>
      </w:r>
      <w:r w:rsidRPr="009E6015">
        <w:rPr>
          <w:rFonts w:ascii="Times New Roman" w:eastAsia="Times New Roman" w:hAnsi="Times New Roman"/>
          <w:sz w:val="24"/>
          <w:szCs w:val="24"/>
        </w:rPr>
        <w:t xml:space="preserve">arking </w:t>
      </w:r>
      <w:r w:rsidRPr="009E6015">
        <w:rPr>
          <w:rFonts w:ascii="Times New Roman" w:hAnsi="Times New Roman"/>
          <w:sz w:val="24"/>
          <w:szCs w:val="24"/>
        </w:rPr>
        <w:t>l</w:t>
      </w:r>
      <w:r w:rsidRPr="009E6015">
        <w:rPr>
          <w:rFonts w:ascii="Times New Roman" w:eastAsia="Times New Roman" w:hAnsi="Times New Roman"/>
          <w:sz w:val="24"/>
          <w:szCs w:val="24"/>
        </w:rPr>
        <w:t xml:space="preserve">ot: An </w:t>
      </w:r>
      <w:r w:rsidRPr="009E6015">
        <w:rPr>
          <w:rFonts w:ascii="Times New Roman" w:hAnsi="Times New Roman"/>
          <w:sz w:val="24"/>
          <w:szCs w:val="24"/>
        </w:rPr>
        <w:t>e</w:t>
      </w:r>
      <w:r w:rsidRPr="009E6015">
        <w:rPr>
          <w:rFonts w:ascii="Times New Roman" w:eastAsia="Times New Roman" w:hAnsi="Times New Roman"/>
          <w:sz w:val="24"/>
          <w:szCs w:val="24"/>
        </w:rPr>
        <w:t xml:space="preserve">xploratory </w:t>
      </w:r>
      <w:r w:rsidRPr="009E6015">
        <w:rPr>
          <w:rFonts w:ascii="Times New Roman" w:hAnsi="Times New Roman"/>
          <w:sz w:val="24"/>
          <w:szCs w:val="24"/>
        </w:rPr>
        <w:t>i</w:t>
      </w:r>
      <w:r w:rsidRPr="009E6015">
        <w:rPr>
          <w:rFonts w:ascii="Times New Roman" w:eastAsia="Times New Roman" w:hAnsi="Times New Roman"/>
          <w:sz w:val="24"/>
          <w:szCs w:val="24"/>
        </w:rPr>
        <w:t xml:space="preserve">nvestigation of the </w:t>
      </w:r>
      <w:r w:rsidRPr="009E6015">
        <w:rPr>
          <w:rFonts w:ascii="Times New Roman" w:hAnsi="Times New Roman"/>
          <w:sz w:val="24"/>
          <w:szCs w:val="24"/>
        </w:rPr>
        <w:t>m</w:t>
      </w:r>
      <w:r w:rsidRPr="009E6015">
        <w:rPr>
          <w:rFonts w:ascii="Times New Roman" w:eastAsia="Times New Roman" w:hAnsi="Times New Roman"/>
          <w:sz w:val="24"/>
          <w:szCs w:val="24"/>
        </w:rPr>
        <w:t xml:space="preserve">otives </w:t>
      </w:r>
      <w:r w:rsidRPr="009E6015">
        <w:rPr>
          <w:rFonts w:ascii="Times New Roman" w:hAnsi="Times New Roman"/>
          <w:sz w:val="24"/>
          <w:szCs w:val="24"/>
        </w:rPr>
        <w:t>u</w:t>
      </w:r>
      <w:r w:rsidRPr="009E6015">
        <w:rPr>
          <w:rFonts w:ascii="Times New Roman" w:eastAsia="Times New Roman" w:hAnsi="Times New Roman"/>
          <w:sz w:val="24"/>
          <w:szCs w:val="24"/>
        </w:rPr>
        <w:t xml:space="preserve">nderlying the </w:t>
      </w:r>
      <w:r w:rsidRPr="009E6015">
        <w:rPr>
          <w:rFonts w:ascii="Times New Roman" w:hAnsi="Times New Roman"/>
          <w:sz w:val="24"/>
          <w:szCs w:val="24"/>
        </w:rPr>
        <w:t>r</w:t>
      </w:r>
      <w:r w:rsidRPr="009E6015">
        <w:rPr>
          <w:rFonts w:ascii="Times New Roman" w:eastAsia="Times New Roman" w:hAnsi="Times New Roman"/>
          <w:sz w:val="24"/>
          <w:szCs w:val="24"/>
        </w:rPr>
        <w:t xml:space="preserve">itual </w:t>
      </w:r>
      <w:r w:rsidRPr="009E6015">
        <w:rPr>
          <w:rFonts w:ascii="Times New Roman" w:hAnsi="Times New Roman"/>
          <w:sz w:val="24"/>
          <w:szCs w:val="24"/>
        </w:rPr>
        <w:t>c</w:t>
      </w:r>
      <w:r w:rsidRPr="009E6015">
        <w:rPr>
          <w:rFonts w:ascii="Times New Roman" w:eastAsia="Times New Roman" w:hAnsi="Times New Roman"/>
          <w:sz w:val="24"/>
          <w:szCs w:val="24"/>
        </w:rPr>
        <w:t xml:space="preserve">ommitment of </w:t>
      </w:r>
      <w:r w:rsidRPr="009E6015">
        <w:rPr>
          <w:rFonts w:ascii="Times New Roman" w:hAnsi="Times New Roman"/>
          <w:sz w:val="24"/>
          <w:szCs w:val="24"/>
        </w:rPr>
        <w:t>f</w:t>
      </w:r>
      <w:r w:rsidRPr="009E6015">
        <w:rPr>
          <w:rFonts w:ascii="Times New Roman" w:eastAsia="Times New Roman" w:hAnsi="Times New Roman"/>
          <w:sz w:val="24"/>
          <w:szCs w:val="24"/>
        </w:rPr>
        <w:t xml:space="preserve">ootball </w:t>
      </w:r>
      <w:r w:rsidRPr="009E6015">
        <w:rPr>
          <w:rFonts w:ascii="Times New Roman" w:hAnsi="Times New Roman"/>
          <w:sz w:val="24"/>
          <w:szCs w:val="24"/>
        </w:rPr>
        <w:t>t</w:t>
      </w:r>
      <w:r w:rsidRPr="009E6015">
        <w:rPr>
          <w:rFonts w:ascii="Times New Roman" w:eastAsia="Times New Roman" w:hAnsi="Times New Roman"/>
          <w:sz w:val="24"/>
          <w:szCs w:val="24"/>
        </w:rPr>
        <w:t xml:space="preserve">ailgaters. </w:t>
      </w:r>
      <w:proofErr w:type="gramStart"/>
      <w:r w:rsidRPr="009E6015">
        <w:rPr>
          <w:rFonts w:ascii="Times New Roman" w:eastAsia="Times New Roman" w:hAnsi="Times New Roman"/>
          <w:i/>
          <w:iCs/>
          <w:sz w:val="24"/>
          <w:szCs w:val="24"/>
        </w:rPr>
        <w:t>Sport Marketing Quarterly</w:t>
      </w:r>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18</w:t>
      </w:r>
      <w:r w:rsidRPr="009E6015">
        <w:rPr>
          <w:rFonts w:ascii="Times New Roman" w:eastAsia="Times New Roman" w:hAnsi="Times New Roman"/>
          <w:sz w:val="24"/>
          <w:szCs w:val="24"/>
        </w:rPr>
        <w:t>(2).</w:t>
      </w:r>
      <w:proofErr w:type="gramEnd"/>
      <w:r w:rsidRPr="009E6015">
        <w:rPr>
          <w:rFonts w:ascii="Times New Roman" w:hAnsi="Times New Roman"/>
          <w:sz w:val="24"/>
          <w:szCs w:val="24"/>
        </w:rPr>
        <w:t xml:space="preserve"> </w:t>
      </w:r>
      <w:proofErr w:type="gramStart"/>
      <w:r w:rsidRPr="009E6015">
        <w:rPr>
          <w:rFonts w:ascii="Times New Roman" w:eastAsia="Times New Roman" w:hAnsi="Times New Roman"/>
          <w:sz w:val="24"/>
          <w:szCs w:val="24"/>
        </w:rPr>
        <w:t>92-106.</w:t>
      </w:r>
      <w:proofErr w:type="gramEnd"/>
    </w:p>
    <w:p w:rsidR="007851C0" w:rsidRPr="009E6015" w:rsidRDefault="007851C0" w:rsidP="007851C0">
      <w:pPr>
        <w:spacing w:afterLines="160" w:after="384" w:line="240" w:lineRule="auto"/>
        <w:ind w:left="720" w:hanging="720"/>
        <w:rPr>
          <w:rFonts w:ascii="Times New Roman" w:hAnsi="Times New Roman"/>
          <w:sz w:val="24"/>
          <w:szCs w:val="24"/>
        </w:rPr>
      </w:pPr>
      <w:proofErr w:type="gramStart"/>
      <w:r w:rsidRPr="009E6015">
        <w:rPr>
          <w:rFonts w:ascii="Times New Roman" w:hAnsi="Times New Roman"/>
          <w:sz w:val="24"/>
          <w:szCs w:val="24"/>
        </w:rPr>
        <w:t xml:space="preserve">Dunlap, R. E., &amp; Van </w:t>
      </w:r>
      <w:proofErr w:type="spellStart"/>
      <w:r w:rsidRPr="009E6015">
        <w:rPr>
          <w:rFonts w:ascii="Times New Roman" w:hAnsi="Times New Roman"/>
          <w:sz w:val="24"/>
          <w:szCs w:val="24"/>
        </w:rPr>
        <w:t>Liere</w:t>
      </w:r>
      <w:proofErr w:type="spellEnd"/>
      <w:r w:rsidRPr="009E6015">
        <w:rPr>
          <w:rFonts w:ascii="Times New Roman" w:hAnsi="Times New Roman"/>
          <w:sz w:val="24"/>
          <w:szCs w:val="24"/>
        </w:rPr>
        <w:t>, K. (1978).</w:t>
      </w:r>
      <w:proofErr w:type="gramEnd"/>
      <w:r w:rsidRPr="009E6015">
        <w:rPr>
          <w:rFonts w:ascii="Times New Roman" w:hAnsi="Times New Roman"/>
          <w:sz w:val="24"/>
          <w:szCs w:val="24"/>
        </w:rPr>
        <w:t xml:space="preserve"> </w:t>
      </w:r>
      <w:proofErr w:type="gramStart"/>
      <w:r w:rsidRPr="009E6015">
        <w:rPr>
          <w:rFonts w:ascii="Times New Roman" w:hAnsi="Times New Roman"/>
          <w:sz w:val="24"/>
          <w:szCs w:val="24"/>
        </w:rPr>
        <w:t>The new environmental paradigm.</w:t>
      </w:r>
      <w:proofErr w:type="gramEnd"/>
      <w:r w:rsidRPr="009E6015">
        <w:rPr>
          <w:rFonts w:ascii="Times New Roman" w:hAnsi="Times New Roman"/>
          <w:sz w:val="24"/>
          <w:szCs w:val="24"/>
        </w:rPr>
        <w:t xml:space="preserve"> </w:t>
      </w:r>
      <w:r w:rsidRPr="009E6015">
        <w:rPr>
          <w:rFonts w:ascii="Times New Roman" w:hAnsi="Times New Roman"/>
          <w:i/>
          <w:sz w:val="24"/>
          <w:szCs w:val="24"/>
        </w:rPr>
        <w:t>Journal of Environmental Education</w:t>
      </w:r>
      <w:r w:rsidRPr="009E6015">
        <w:rPr>
          <w:rFonts w:ascii="Times New Roman" w:hAnsi="Times New Roman"/>
          <w:sz w:val="24"/>
          <w:szCs w:val="24"/>
        </w:rPr>
        <w:t>,</w:t>
      </w:r>
      <w:r w:rsidRPr="009E6015">
        <w:rPr>
          <w:rFonts w:ascii="Times New Roman" w:hAnsi="Times New Roman"/>
          <w:i/>
          <w:sz w:val="24"/>
          <w:szCs w:val="24"/>
        </w:rPr>
        <w:t xml:space="preserve"> 9</w:t>
      </w:r>
      <w:r w:rsidRPr="009E6015">
        <w:rPr>
          <w:rFonts w:ascii="Times New Roman" w:hAnsi="Times New Roman"/>
          <w:sz w:val="24"/>
          <w:szCs w:val="24"/>
        </w:rPr>
        <w:t>, 10-19.</w:t>
      </w:r>
    </w:p>
    <w:p w:rsidR="007851C0" w:rsidRPr="00B92073" w:rsidRDefault="007851C0" w:rsidP="007851C0">
      <w:pPr>
        <w:spacing w:afterLines="160" w:after="384" w:line="240" w:lineRule="auto"/>
        <w:ind w:left="720" w:hanging="720"/>
        <w:rPr>
          <w:rFonts w:ascii="Times New Roman" w:hAnsi="Times New Roman"/>
          <w:color w:val="FF0000"/>
          <w:sz w:val="24"/>
          <w:szCs w:val="24"/>
        </w:rPr>
      </w:pPr>
      <w:proofErr w:type="spellStart"/>
      <w:proofErr w:type="gramStart"/>
      <w:r w:rsidRPr="009E6015">
        <w:rPr>
          <w:rFonts w:ascii="Times New Roman" w:hAnsi="Times New Roman"/>
          <w:sz w:val="24"/>
          <w:szCs w:val="24"/>
        </w:rPr>
        <w:t>Guagnano</w:t>
      </w:r>
      <w:proofErr w:type="spellEnd"/>
      <w:r w:rsidRPr="009E6015">
        <w:rPr>
          <w:rFonts w:ascii="Times New Roman" w:hAnsi="Times New Roman"/>
          <w:sz w:val="24"/>
          <w:szCs w:val="24"/>
        </w:rPr>
        <w:t>, G. A., Stern, P. C., &amp; Dietz, T. (1995).</w:t>
      </w:r>
      <w:proofErr w:type="gramEnd"/>
      <w:r w:rsidRPr="009E6015">
        <w:rPr>
          <w:rFonts w:ascii="Times New Roman" w:hAnsi="Times New Roman"/>
          <w:sz w:val="24"/>
          <w:szCs w:val="24"/>
        </w:rPr>
        <w:t xml:space="preserve"> Influences on attitude</w:t>
      </w:r>
      <w:r w:rsidRPr="00DD75AC">
        <w:rPr>
          <w:rFonts w:ascii="Times New Roman" w:hAnsi="Times New Roman"/>
          <w:sz w:val="24"/>
          <w:szCs w:val="24"/>
        </w:rPr>
        <w:t>-behavior relationships</w:t>
      </w:r>
      <w:r w:rsidRPr="00DD75AC">
        <w:rPr>
          <w:rFonts w:ascii="Times New Roman" w:hAnsi="Times New Roman" w:hint="eastAsia"/>
          <w:sz w:val="24"/>
          <w:szCs w:val="24"/>
        </w:rPr>
        <w:t>: A</w:t>
      </w:r>
      <w:r w:rsidRPr="00DD75AC">
        <w:rPr>
          <w:rFonts w:ascii="Times New Roman" w:hAnsi="Times New Roman"/>
          <w:sz w:val="24"/>
          <w:szCs w:val="24"/>
        </w:rPr>
        <w:t xml:space="preserve"> natural experiment with curbside recycling. </w:t>
      </w:r>
      <w:proofErr w:type="gramStart"/>
      <w:r w:rsidRPr="00DD75AC">
        <w:rPr>
          <w:rFonts w:ascii="Times New Roman" w:hAnsi="Times New Roman"/>
          <w:i/>
          <w:iCs/>
          <w:sz w:val="24"/>
          <w:szCs w:val="24"/>
        </w:rPr>
        <w:t>Environment and behavior</w:t>
      </w:r>
      <w:r w:rsidRPr="009E6015">
        <w:rPr>
          <w:rFonts w:ascii="Times New Roman" w:hAnsi="Times New Roman"/>
          <w:sz w:val="24"/>
          <w:szCs w:val="24"/>
        </w:rPr>
        <w:t xml:space="preserve">, </w:t>
      </w:r>
      <w:r w:rsidRPr="009E6015">
        <w:rPr>
          <w:rFonts w:ascii="Times New Roman" w:hAnsi="Times New Roman"/>
          <w:i/>
          <w:iCs/>
          <w:sz w:val="24"/>
          <w:szCs w:val="24"/>
        </w:rPr>
        <w:t>27</w:t>
      </w:r>
      <w:r w:rsidRPr="009E6015">
        <w:rPr>
          <w:rFonts w:ascii="Times New Roman" w:hAnsi="Times New Roman"/>
          <w:sz w:val="24"/>
          <w:szCs w:val="24"/>
        </w:rPr>
        <w:t>(5), 699-718.</w:t>
      </w:r>
      <w:proofErr w:type="gramEnd"/>
      <w:r>
        <w:rPr>
          <w:rFonts w:ascii="Times New Roman" w:hAnsi="Times New Roman"/>
          <w:sz w:val="24"/>
          <w:szCs w:val="24"/>
        </w:rPr>
        <w:t xml:space="preserve"> </w:t>
      </w:r>
    </w:p>
    <w:p w:rsidR="007851C0" w:rsidRPr="009E6015" w:rsidRDefault="007851C0" w:rsidP="007851C0">
      <w:pPr>
        <w:spacing w:afterLines="160" w:after="384" w:line="240" w:lineRule="auto"/>
        <w:ind w:left="720" w:hanging="720"/>
        <w:rPr>
          <w:rFonts w:ascii="Times New Roman" w:hAnsi="Times New Roman"/>
          <w:sz w:val="24"/>
          <w:szCs w:val="24"/>
        </w:rPr>
      </w:pPr>
      <w:proofErr w:type="gramStart"/>
      <w:r w:rsidRPr="009E6015">
        <w:rPr>
          <w:rFonts w:ascii="Times New Roman" w:hAnsi="Times New Roman"/>
          <w:sz w:val="24"/>
          <w:szCs w:val="24"/>
        </w:rPr>
        <w:t xml:space="preserve">Hartmann, P., &amp; </w:t>
      </w:r>
      <w:proofErr w:type="spellStart"/>
      <w:r w:rsidRPr="009E6015">
        <w:rPr>
          <w:rFonts w:ascii="Times New Roman" w:hAnsi="Times New Roman"/>
          <w:sz w:val="24"/>
          <w:szCs w:val="24"/>
        </w:rPr>
        <w:t>Apaolaza</w:t>
      </w:r>
      <w:proofErr w:type="spellEnd"/>
      <w:r w:rsidRPr="009E6015">
        <w:rPr>
          <w:rFonts w:ascii="Times New Roman" w:hAnsi="Times New Roman"/>
          <w:sz w:val="24"/>
          <w:szCs w:val="24"/>
        </w:rPr>
        <w:t>-Ibáñez, V. (2008).</w:t>
      </w:r>
      <w:proofErr w:type="gramEnd"/>
      <w:r w:rsidRPr="009E6015">
        <w:rPr>
          <w:rFonts w:ascii="Times New Roman" w:hAnsi="Times New Roman"/>
          <w:sz w:val="24"/>
          <w:szCs w:val="24"/>
        </w:rPr>
        <w:t xml:space="preserve"> Virtual nature experiences as emotional benefits in green product consumption. </w:t>
      </w:r>
      <w:r w:rsidRPr="009E6015">
        <w:rPr>
          <w:rFonts w:ascii="Times New Roman" w:hAnsi="Times New Roman"/>
          <w:i/>
          <w:iCs/>
          <w:sz w:val="24"/>
          <w:szCs w:val="24"/>
        </w:rPr>
        <w:t>Environment and Behavior, 40</w:t>
      </w:r>
      <w:r w:rsidRPr="009E6015">
        <w:rPr>
          <w:rFonts w:ascii="Times New Roman" w:hAnsi="Times New Roman"/>
          <w:sz w:val="24"/>
          <w:szCs w:val="24"/>
        </w:rPr>
        <w:t>(6), 818-842.</w:t>
      </w:r>
    </w:p>
    <w:p w:rsidR="007851C0" w:rsidRPr="009E6015" w:rsidRDefault="007851C0" w:rsidP="007851C0">
      <w:pPr>
        <w:spacing w:afterLines="160" w:after="384" w:line="240" w:lineRule="auto"/>
        <w:ind w:left="720" w:hanging="720"/>
        <w:rPr>
          <w:rFonts w:ascii="Times New Roman" w:hAnsi="Times New Roman"/>
          <w:sz w:val="24"/>
          <w:szCs w:val="24"/>
        </w:rPr>
      </w:pPr>
      <w:r w:rsidRPr="009E6015">
        <w:rPr>
          <w:rFonts w:ascii="Times New Roman" w:hAnsi="Times New Roman"/>
          <w:sz w:val="24"/>
          <w:szCs w:val="24"/>
        </w:rPr>
        <w:t xml:space="preserve">James, J., </w:t>
      </w:r>
      <w:proofErr w:type="spellStart"/>
      <w:r w:rsidRPr="009E6015">
        <w:rPr>
          <w:rFonts w:ascii="Times New Roman" w:hAnsi="Times New Roman"/>
          <w:sz w:val="24"/>
          <w:szCs w:val="24"/>
        </w:rPr>
        <w:t>Breezeel</w:t>
      </w:r>
      <w:proofErr w:type="spellEnd"/>
      <w:r w:rsidRPr="009E6015">
        <w:rPr>
          <w:rFonts w:ascii="Times New Roman" w:hAnsi="Times New Roman"/>
          <w:sz w:val="24"/>
          <w:szCs w:val="24"/>
        </w:rPr>
        <w:t xml:space="preserve">, G. S., &amp; Ross, S. (2001). </w:t>
      </w:r>
      <w:proofErr w:type="gramStart"/>
      <w:r w:rsidRPr="009E6015">
        <w:rPr>
          <w:rFonts w:ascii="Times New Roman" w:hAnsi="Times New Roman"/>
          <w:sz w:val="24"/>
          <w:szCs w:val="24"/>
        </w:rPr>
        <w:t>A two-stage study of the reasons to begin and continue tailgating.</w:t>
      </w:r>
      <w:proofErr w:type="gramEnd"/>
      <w:r w:rsidRPr="009E6015">
        <w:rPr>
          <w:rFonts w:ascii="Times New Roman" w:hAnsi="Times New Roman"/>
          <w:sz w:val="24"/>
          <w:szCs w:val="24"/>
        </w:rPr>
        <w:t xml:space="preserve"> </w:t>
      </w:r>
      <w:proofErr w:type="gramStart"/>
      <w:r w:rsidRPr="009E6015">
        <w:rPr>
          <w:rFonts w:ascii="Times New Roman" w:hAnsi="Times New Roman"/>
          <w:i/>
          <w:iCs/>
          <w:sz w:val="24"/>
          <w:szCs w:val="24"/>
        </w:rPr>
        <w:t>Sport Marketing Quarterly, 10</w:t>
      </w:r>
      <w:r w:rsidRPr="009E6015">
        <w:rPr>
          <w:rFonts w:ascii="Times New Roman" w:hAnsi="Times New Roman"/>
          <w:sz w:val="24"/>
          <w:szCs w:val="24"/>
        </w:rPr>
        <w:t>(4), 212-222.</w:t>
      </w:r>
      <w:proofErr w:type="gramEnd"/>
    </w:p>
    <w:p w:rsidR="007851C0" w:rsidRPr="009E6015" w:rsidRDefault="007851C0" w:rsidP="007851C0">
      <w:pPr>
        <w:spacing w:afterLines="160" w:after="384" w:line="240" w:lineRule="auto"/>
        <w:ind w:left="720" w:hanging="720"/>
        <w:rPr>
          <w:rFonts w:ascii="Times New Roman" w:hAnsi="Times New Roman"/>
          <w:sz w:val="24"/>
          <w:szCs w:val="24"/>
        </w:rPr>
      </w:pPr>
      <w:r w:rsidRPr="009E6015">
        <w:rPr>
          <w:rFonts w:ascii="Times New Roman" w:hAnsi="Times New Roman"/>
          <w:sz w:val="24"/>
          <w:szCs w:val="24"/>
        </w:rPr>
        <w:t xml:space="preserve">Kaiser, F. G. (2006). A moral extension of the theory of planned behavior: Norms and anticipated feelings of regret in conservationism. </w:t>
      </w:r>
      <w:r w:rsidRPr="009E6015">
        <w:rPr>
          <w:rFonts w:ascii="Times New Roman" w:hAnsi="Times New Roman"/>
          <w:i/>
          <w:iCs/>
          <w:sz w:val="24"/>
          <w:szCs w:val="24"/>
        </w:rPr>
        <w:t>Personality and Individual Differences, 41</w:t>
      </w:r>
      <w:r w:rsidRPr="009E6015">
        <w:rPr>
          <w:rFonts w:ascii="Times New Roman" w:hAnsi="Times New Roman"/>
          <w:sz w:val="24"/>
          <w:szCs w:val="24"/>
        </w:rPr>
        <w:t>(1), 71-81.</w:t>
      </w:r>
    </w:p>
    <w:p w:rsidR="007851C0" w:rsidRPr="009E6015" w:rsidRDefault="007851C0" w:rsidP="007851C0">
      <w:pPr>
        <w:pStyle w:val="a5"/>
        <w:spacing w:afterLines="160" w:after="384"/>
        <w:ind w:left="720" w:hanging="720"/>
        <w:rPr>
          <w:rFonts w:ascii="Times New Roman" w:hAnsi="Times New Roman"/>
          <w:sz w:val="24"/>
          <w:szCs w:val="24"/>
        </w:rPr>
      </w:pPr>
      <w:r w:rsidRPr="009E6015">
        <w:rPr>
          <w:rFonts w:ascii="Times New Roman" w:hAnsi="Times New Roman"/>
          <w:sz w:val="24"/>
          <w:szCs w:val="24"/>
        </w:rPr>
        <w:t xml:space="preserve">Kaiser, H. F. (1960). </w:t>
      </w:r>
      <w:proofErr w:type="gramStart"/>
      <w:r w:rsidRPr="009E6015">
        <w:rPr>
          <w:rFonts w:ascii="Times New Roman" w:hAnsi="Times New Roman"/>
          <w:sz w:val="24"/>
          <w:szCs w:val="24"/>
        </w:rPr>
        <w:t>The application of electronic computers to factor analysis.</w:t>
      </w:r>
      <w:proofErr w:type="gramEnd"/>
      <w:r w:rsidRPr="009E6015">
        <w:rPr>
          <w:rFonts w:ascii="Times New Roman" w:hAnsi="Times New Roman"/>
          <w:sz w:val="24"/>
          <w:szCs w:val="24"/>
        </w:rPr>
        <w:t xml:space="preserve"> </w:t>
      </w:r>
      <w:r w:rsidRPr="009E6015">
        <w:rPr>
          <w:rFonts w:ascii="Times New Roman" w:hAnsi="Times New Roman"/>
          <w:i/>
          <w:sz w:val="24"/>
          <w:szCs w:val="24"/>
        </w:rPr>
        <w:t>Educational and Psychological Measurement, 20</w:t>
      </w:r>
      <w:r w:rsidRPr="009E6015">
        <w:rPr>
          <w:rFonts w:ascii="Times New Roman" w:hAnsi="Times New Roman"/>
          <w:sz w:val="24"/>
          <w:szCs w:val="24"/>
        </w:rPr>
        <w:t>, 141-151.</w:t>
      </w:r>
    </w:p>
    <w:p w:rsidR="007851C0" w:rsidRPr="009E6015" w:rsidRDefault="007851C0" w:rsidP="007851C0">
      <w:pPr>
        <w:spacing w:afterLines="160" w:after="384" w:line="240" w:lineRule="auto"/>
        <w:ind w:left="720" w:hanging="720"/>
        <w:rPr>
          <w:rFonts w:ascii="Times New Roman" w:hAnsi="Times New Roman"/>
          <w:i/>
          <w:iCs/>
          <w:sz w:val="24"/>
          <w:szCs w:val="24"/>
        </w:rPr>
      </w:pPr>
      <w:r w:rsidRPr="009E6015">
        <w:rPr>
          <w:rFonts w:ascii="Times New Roman" w:hAnsi="Times New Roman"/>
          <w:sz w:val="24"/>
          <w:szCs w:val="24"/>
        </w:rPr>
        <w:t xml:space="preserve">Kline, R. B. (1998). </w:t>
      </w:r>
      <w:proofErr w:type="gramStart"/>
      <w:r w:rsidRPr="00DD75AC">
        <w:rPr>
          <w:rFonts w:ascii="Times New Roman" w:hAnsi="Times New Roman"/>
          <w:i/>
          <w:sz w:val="24"/>
          <w:szCs w:val="24"/>
        </w:rPr>
        <w:t>Principles and practice of structural equation modeling</w:t>
      </w:r>
      <w:r w:rsidRPr="00DD75AC">
        <w:rPr>
          <w:rFonts w:ascii="Times New Roman" w:hAnsi="Times New Roman"/>
          <w:sz w:val="24"/>
          <w:szCs w:val="24"/>
        </w:rPr>
        <w:t>.</w:t>
      </w:r>
      <w:proofErr w:type="gramEnd"/>
      <w:r w:rsidRPr="00DD75AC">
        <w:rPr>
          <w:rFonts w:ascii="Times New Roman" w:hAnsi="Times New Roman"/>
          <w:sz w:val="24"/>
          <w:szCs w:val="24"/>
        </w:rPr>
        <w:t xml:space="preserve"> </w:t>
      </w:r>
      <w:r w:rsidRPr="00DD75AC">
        <w:rPr>
          <w:rFonts w:ascii="Times New Roman" w:hAnsi="Times New Roman"/>
          <w:iCs/>
          <w:sz w:val="24"/>
          <w:szCs w:val="24"/>
        </w:rPr>
        <w:t>Guilford, New York.</w:t>
      </w:r>
      <w:r>
        <w:rPr>
          <w:rFonts w:ascii="Times New Roman" w:hAnsi="Times New Roman"/>
          <w:i/>
          <w:iCs/>
          <w:sz w:val="24"/>
          <w:szCs w:val="24"/>
        </w:rPr>
        <w:t xml:space="preserve"> </w:t>
      </w:r>
    </w:p>
    <w:p w:rsidR="007851C0" w:rsidRDefault="007851C0" w:rsidP="007851C0">
      <w:pPr>
        <w:spacing w:afterLines="160" w:after="384" w:line="240" w:lineRule="auto"/>
        <w:ind w:left="720" w:hanging="720"/>
        <w:rPr>
          <w:rFonts w:ascii="Times New Roman" w:hAnsi="Times New Roman"/>
          <w:sz w:val="24"/>
          <w:szCs w:val="24"/>
        </w:rPr>
      </w:pPr>
      <w:proofErr w:type="spellStart"/>
      <w:proofErr w:type="gramStart"/>
      <w:r w:rsidRPr="009E6015">
        <w:rPr>
          <w:rFonts w:ascii="Times New Roman" w:hAnsi="Times New Roman"/>
          <w:sz w:val="24"/>
          <w:szCs w:val="24"/>
        </w:rPr>
        <w:t>Kollmuss</w:t>
      </w:r>
      <w:proofErr w:type="spellEnd"/>
      <w:r w:rsidRPr="009E6015">
        <w:rPr>
          <w:rFonts w:ascii="Times New Roman" w:hAnsi="Times New Roman"/>
          <w:sz w:val="24"/>
          <w:szCs w:val="24"/>
        </w:rPr>
        <w:t xml:space="preserve">, A., &amp; </w:t>
      </w:r>
      <w:proofErr w:type="spellStart"/>
      <w:r w:rsidRPr="009E6015">
        <w:rPr>
          <w:rFonts w:ascii="Times New Roman" w:hAnsi="Times New Roman"/>
          <w:sz w:val="24"/>
          <w:szCs w:val="24"/>
        </w:rPr>
        <w:t>Agyeman</w:t>
      </w:r>
      <w:proofErr w:type="spellEnd"/>
      <w:r w:rsidRPr="009E6015">
        <w:rPr>
          <w:rFonts w:ascii="Times New Roman" w:hAnsi="Times New Roman"/>
          <w:sz w:val="24"/>
          <w:szCs w:val="24"/>
        </w:rPr>
        <w:t>, J. (2002).</w:t>
      </w:r>
      <w:proofErr w:type="gramEnd"/>
      <w:r w:rsidRPr="009E6015">
        <w:rPr>
          <w:rFonts w:ascii="Times New Roman" w:hAnsi="Times New Roman"/>
          <w:sz w:val="24"/>
          <w:szCs w:val="24"/>
        </w:rPr>
        <w:t xml:space="preserve"> Mind the gap: Why do people act environmentally and what are the barriers to pro-environmental behavior? </w:t>
      </w:r>
      <w:r w:rsidRPr="009E6015">
        <w:rPr>
          <w:rFonts w:ascii="Times New Roman" w:hAnsi="Times New Roman"/>
          <w:i/>
          <w:sz w:val="24"/>
          <w:szCs w:val="24"/>
        </w:rPr>
        <w:t>Environmental Education Research</w:t>
      </w:r>
      <w:r w:rsidRPr="009E6015">
        <w:rPr>
          <w:rFonts w:ascii="Times New Roman" w:hAnsi="Times New Roman"/>
          <w:sz w:val="24"/>
          <w:szCs w:val="24"/>
        </w:rPr>
        <w:t xml:space="preserve">, </w:t>
      </w:r>
      <w:r w:rsidRPr="009E6015">
        <w:rPr>
          <w:rFonts w:ascii="Times New Roman" w:hAnsi="Times New Roman"/>
          <w:i/>
          <w:sz w:val="24"/>
          <w:szCs w:val="24"/>
        </w:rPr>
        <w:t>8</w:t>
      </w:r>
      <w:r w:rsidRPr="009E6015">
        <w:rPr>
          <w:rFonts w:ascii="Times New Roman" w:hAnsi="Times New Roman"/>
          <w:sz w:val="24"/>
          <w:szCs w:val="24"/>
        </w:rPr>
        <w:t>(3), 239-260.</w:t>
      </w:r>
    </w:p>
    <w:p w:rsidR="000A1B6D" w:rsidRPr="009E6015" w:rsidRDefault="000A1B6D" w:rsidP="000A1B6D">
      <w:pPr>
        <w:spacing w:afterLines="160" w:after="384" w:line="240" w:lineRule="auto"/>
        <w:ind w:left="720" w:hanging="720"/>
        <w:rPr>
          <w:rFonts w:ascii="Times New Roman" w:hAnsi="Times New Roman"/>
          <w:sz w:val="24"/>
          <w:szCs w:val="24"/>
        </w:rPr>
      </w:pPr>
      <w:proofErr w:type="spellStart"/>
      <w:proofErr w:type="gramStart"/>
      <w:r w:rsidRPr="009E6015">
        <w:rPr>
          <w:rFonts w:ascii="Times New Roman" w:hAnsi="Times New Roman"/>
          <w:sz w:val="24"/>
          <w:szCs w:val="24"/>
        </w:rPr>
        <w:t>Lindenberg</w:t>
      </w:r>
      <w:proofErr w:type="spellEnd"/>
      <w:r w:rsidRPr="009E6015">
        <w:rPr>
          <w:rFonts w:ascii="Times New Roman" w:hAnsi="Times New Roman"/>
          <w:sz w:val="24"/>
          <w:szCs w:val="24"/>
        </w:rPr>
        <w:t xml:space="preserve">, S., &amp; </w:t>
      </w:r>
      <w:proofErr w:type="spellStart"/>
      <w:r w:rsidRPr="009E6015">
        <w:rPr>
          <w:rFonts w:ascii="Times New Roman" w:hAnsi="Times New Roman"/>
          <w:sz w:val="24"/>
          <w:szCs w:val="24"/>
        </w:rPr>
        <w:t>Steg</w:t>
      </w:r>
      <w:proofErr w:type="spellEnd"/>
      <w:r w:rsidRPr="009E6015">
        <w:rPr>
          <w:rFonts w:ascii="Times New Roman" w:hAnsi="Times New Roman"/>
          <w:sz w:val="24"/>
          <w:szCs w:val="24"/>
        </w:rPr>
        <w:t>, L. (2007).</w:t>
      </w:r>
      <w:proofErr w:type="gramEnd"/>
      <w:r w:rsidRPr="009E6015">
        <w:rPr>
          <w:rFonts w:ascii="Times New Roman" w:hAnsi="Times New Roman"/>
          <w:sz w:val="24"/>
          <w:szCs w:val="24"/>
        </w:rPr>
        <w:t xml:space="preserve"> Normative, gain and hedonic goal frames guiding environmental behavior. </w:t>
      </w:r>
      <w:r w:rsidRPr="009E6015">
        <w:rPr>
          <w:rFonts w:ascii="Times New Roman" w:hAnsi="Times New Roman"/>
          <w:i/>
          <w:sz w:val="24"/>
          <w:szCs w:val="24"/>
        </w:rPr>
        <w:t>Journal of Social Issues</w:t>
      </w:r>
      <w:r w:rsidRPr="009E6015">
        <w:rPr>
          <w:rFonts w:ascii="Times New Roman" w:hAnsi="Times New Roman"/>
          <w:sz w:val="24"/>
          <w:szCs w:val="24"/>
        </w:rPr>
        <w:t>, 63(1), 117-137.</w:t>
      </w:r>
    </w:p>
    <w:p w:rsidR="007851C0" w:rsidRPr="009E6015" w:rsidRDefault="007851C0" w:rsidP="007851C0">
      <w:pPr>
        <w:spacing w:afterLines="160" w:after="384" w:line="240" w:lineRule="auto"/>
        <w:ind w:left="720" w:hanging="720"/>
        <w:rPr>
          <w:rFonts w:ascii="Times New Roman" w:hAnsi="Times New Roman"/>
          <w:sz w:val="24"/>
          <w:szCs w:val="24"/>
        </w:rPr>
      </w:pPr>
      <w:proofErr w:type="spellStart"/>
      <w:proofErr w:type="gramStart"/>
      <w:r w:rsidRPr="009E6015">
        <w:rPr>
          <w:rFonts w:ascii="Times New Roman" w:hAnsi="Times New Roman"/>
          <w:sz w:val="24"/>
          <w:szCs w:val="24"/>
        </w:rPr>
        <w:t>Nordlund</w:t>
      </w:r>
      <w:proofErr w:type="spellEnd"/>
      <w:r w:rsidRPr="009E6015">
        <w:rPr>
          <w:rFonts w:ascii="Times New Roman" w:hAnsi="Times New Roman"/>
          <w:sz w:val="24"/>
          <w:szCs w:val="24"/>
        </w:rPr>
        <w:t xml:space="preserve">, A. M., &amp; </w:t>
      </w:r>
      <w:proofErr w:type="spellStart"/>
      <w:r w:rsidRPr="009E6015">
        <w:rPr>
          <w:rFonts w:ascii="Times New Roman" w:hAnsi="Times New Roman"/>
          <w:sz w:val="24"/>
          <w:szCs w:val="24"/>
        </w:rPr>
        <w:t>Garvill</w:t>
      </w:r>
      <w:proofErr w:type="spellEnd"/>
      <w:r w:rsidRPr="009E6015">
        <w:rPr>
          <w:rFonts w:ascii="Times New Roman" w:hAnsi="Times New Roman"/>
          <w:sz w:val="24"/>
          <w:szCs w:val="24"/>
        </w:rPr>
        <w:t>, J. (2002).</w:t>
      </w:r>
      <w:proofErr w:type="gramEnd"/>
      <w:r w:rsidRPr="009E6015">
        <w:rPr>
          <w:rFonts w:ascii="Times New Roman" w:hAnsi="Times New Roman"/>
          <w:sz w:val="24"/>
          <w:szCs w:val="24"/>
        </w:rPr>
        <w:t xml:space="preserve"> Value structu</w:t>
      </w:r>
      <w:r w:rsidRPr="00DD75AC">
        <w:rPr>
          <w:rFonts w:ascii="Times New Roman" w:hAnsi="Times New Roman"/>
          <w:sz w:val="24"/>
          <w:szCs w:val="24"/>
        </w:rPr>
        <w:t xml:space="preserve">res behind </w:t>
      </w:r>
      <w:proofErr w:type="spellStart"/>
      <w:r w:rsidRPr="00DD75AC">
        <w:rPr>
          <w:rFonts w:ascii="Times New Roman" w:hAnsi="Times New Roman"/>
          <w:sz w:val="24"/>
          <w:szCs w:val="24"/>
        </w:rPr>
        <w:t>proenvironmental</w:t>
      </w:r>
      <w:proofErr w:type="spellEnd"/>
      <w:r w:rsidRPr="00DD75AC">
        <w:rPr>
          <w:rFonts w:ascii="Times New Roman" w:hAnsi="Times New Roman"/>
          <w:sz w:val="24"/>
          <w:szCs w:val="24"/>
        </w:rPr>
        <w:t xml:space="preserve"> behavior. </w:t>
      </w:r>
      <w:r w:rsidRPr="00DD75AC">
        <w:rPr>
          <w:rFonts w:ascii="Times New Roman" w:hAnsi="Times New Roman"/>
          <w:i/>
          <w:sz w:val="24"/>
          <w:szCs w:val="24"/>
        </w:rPr>
        <w:t>Environment and Behavior, 34</w:t>
      </w:r>
      <w:r w:rsidRPr="00DD75AC">
        <w:rPr>
          <w:rFonts w:ascii="Times New Roman" w:hAnsi="Times New Roman"/>
          <w:sz w:val="24"/>
          <w:szCs w:val="24"/>
        </w:rPr>
        <w:t>(6), 740-756.</w:t>
      </w:r>
      <w:r>
        <w:rPr>
          <w:rFonts w:ascii="Times New Roman" w:hAnsi="Times New Roman"/>
          <w:sz w:val="24"/>
          <w:szCs w:val="24"/>
        </w:rPr>
        <w:t xml:space="preserve"> </w:t>
      </w:r>
    </w:p>
    <w:p w:rsidR="007851C0" w:rsidRPr="009E6015" w:rsidRDefault="007851C0" w:rsidP="007851C0">
      <w:pPr>
        <w:spacing w:afterLines="160" w:after="384" w:line="240" w:lineRule="auto"/>
        <w:ind w:left="720" w:hanging="720"/>
        <w:rPr>
          <w:rFonts w:ascii="Times New Roman" w:hAnsi="Times New Roman"/>
          <w:sz w:val="24"/>
          <w:szCs w:val="24"/>
        </w:rPr>
      </w:pPr>
      <w:proofErr w:type="gramStart"/>
      <w:r w:rsidRPr="009E6015">
        <w:rPr>
          <w:rFonts w:ascii="Times New Roman" w:hAnsi="Times New Roman"/>
          <w:sz w:val="24"/>
          <w:szCs w:val="24"/>
        </w:rPr>
        <w:t>Perkins, H. W., &amp; Berkowitz, A. D. (1986).</w:t>
      </w:r>
      <w:proofErr w:type="gramEnd"/>
      <w:r w:rsidRPr="009E6015">
        <w:rPr>
          <w:rFonts w:ascii="Times New Roman" w:hAnsi="Times New Roman"/>
          <w:sz w:val="24"/>
          <w:szCs w:val="24"/>
        </w:rPr>
        <w:t xml:space="preserve"> </w:t>
      </w:r>
      <w:proofErr w:type="gramStart"/>
      <w:r w:rsidRPr="009E6015">
        <w:rPr>
          <w:rFonts w:ascii="Times New Roman" w:hAnsi="Times New Roman"/>
          <w:sz w:val="24"/>
          <w:szCs w:val="24"/>
        </w:rPr>
        <w:t>Perceiving the community norms of alcohol use among students: Some research implications for campus alcohol education programming.</w:t>
      </w:r>
      <w:proofErr w:type="gramEnd"/>
      <w:r w:rsidRPr="009E6015">
        <w:rPr>
          <w:rFonts w:ascii="Times New Roman" w:hAnsi="Times New Roman"/>
          <w:sz w:val="24"/>
          <w:szCs w:val="24"/>
        </w:rPr>
        <w:t xml:space="preserve"> </w:t>
      </w:r>
      <w:r w:rsidRPr="009E6015">
        <w:rPr>
          <w:rFonts w:ascii="Times New Roman" w:hAnsi="Times New Roman"/>
          <w:i/>
          <w:sz w:val="24"/>
          <w:szCs w:val="24"/>
        </w:rPr>
        <w:t xml:space="preserve">International Journal of </w:t>
      </w:r>
      <w:proofErr w:type="gramStart"/>
      <w:r w:rsidRPr="009E6015">
        <w:rPr>
          <w:rFonts w:ascii="Times New Roman" w:hAnsi="Times New Roman"/>
          <w:i/>
          <w:sz w:val="24"/>
          <w:szCs w:val="24"/>
        </w:rPr>
        <w:t>The</w:t>
      </w:r>
      <w:proofErr w:type="gramEnd"/>
      <w:r w:rsidRPr="009E6015">
        <w:rPr>
          <w:rFonts w:ascii="Times New Roman" w:hAnsi="Times New Roman"/>
          <w:i/>
          <w:sz w:val="24"/>
          <w:szCs w:val="24"/>
        </w:rPr>
        <w:t xml:space="preserve"> Addictions</w:t>
      </w:r>
      <w:r w:rsidRPr="009E6015">
        <w:rPr>
          <w:rFonts w:ascii="Times New Roman" w:hAnsi="Times New Roman"/>
          <w:sz w:val="24"/>
          <w:szCs w:val="24"/>
        </w:rPr>
        <w:t>, 21, 961–976.</w:t>
      </w:r>
    </w:p>
    <w:p w:rsidR="007851C0" w:rsidRPr="009E6015" w:rsidRDefault="007851C0" w:rsidP="007851C0">
      <w:pPr>
        <w:spacing w:afterLines="160" w:after="384" w:line="240" w:lineRule="auto"/>
        <w:ind w:left="720" w:hanging="720"/>
        <w:rPr>
          <w:rFonts w:ascii="Times New Roman" w:eastAsia="Times New Roman" w:hAnsi="Times New Roman"/>
          <w:sz w:val="24"/>
          <w:szCs w:val="24"/>
        </w:rPr>
      </w:pPr>
      <w:proofErr w:type="spellStart"/>
      <w:r w:rsidRPr="009E6015">
        <w:rPr>
          <w:rFonts w:ascii="Times New Roman" w:eastAsia="Times New Roman" w:hAnsi="Times New Roman"/>
          <w:sz w:val="24"/>
          <w:szCs w:val="24"/>
        </w:rPr>
        <w:t>Ramayah</w:t>
      </w:r>
      <w:proofErr w:type="spellEnd"/>
      <w:r w:rsidRPr="009E6015">
        <w:rPr>
          <w:rFonts w:ascii="Times New Roman" w:eastAsia="Times New Roman" w:hAnsi="Times New Roman"/>
          <w:sz w:val="24"/>
          <w:szCs w:val="24"/>
        </w:rPr>
        <w:t xml:space="preserve">, T., Lee, J. W. C., &amp; Lim, S. (2012). </w:t>
      </w:r>
      <w:proofErr w:type="gramStart"/>
      <w:r w:rsidRPr="009E6015">
        <w:rPr>
          <w:rFonts w:ascii="Times New Roman" w:eastAsia="Times New Roman" w:hAnsi="Times New Roman"/>
          <w:sz w:val="24"/>
          <w:szCs w:val="24"/>
        </w:rPr>
        <w:t>Sustaining the environment through recycling: An empirical study.</w:t>
      </w:r>
      <w:proofErr w:type="gramEnd"/>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 xml:space="preserve">Journal of </w:t>
      </w:r>
      <w:r w:rsidRPr="009E6015">
        <w:rPr>
          <w:rFonts w:ascii="Times New Roman" w:hAnsi="Times New Roman"/>
          <w:i/>
          <w:iCs/>
          <w:sz w:val="24"/>
          <w:szCs w:val="24"/>
        </w:rPr>
        <w:t>E</w:t>
      </w:r>
      <w:r w:rsidRPr="009E6015">
        <w:rPr>
          <w:rFonts w:ascii="Times New Roman" w:eastAsia="Times New Roman" w:hAnsi="Times New Roman"/>
          <w:i/>
          <w:iCs/>
          <w:sz w:val="24"/>
          <w:szCs w:val="24"/>
        </w:rPr>
        <w:t xml:space="preserve">nvironmental </w:t>
      </w:r>
      <w:r w:rsidRPr="009E6015">
        <w:rPr>
          <w:rFonts w:ascii="Times New Roman" w:hAnsi="Times New Roman"/>
          <w:i/>
          <w:iCs/>
          <w:sz w:val="24"/>
          <w:szCs w:val="24"/>
        </w:rPr>
        <w:t>M</w:t>
      </w:r>
      <w:r w:rsidRPr="009E6015">
        <w:rPr>
          <w:rFonts w:ascii="Times New Roman" w:eastAsia="Times New Roman" w:hAnsi="Times New Roman"/>
          <w:i/>
          <w:iCs/>
          <w:sz w:val="24"/>
          <w:szCs w:val="24"/>
        </w:rPr>
        <w:t>anagement</w:t>
      </w:r>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102</w:t>
      </w:r>
      <w:r w:rsidRPr="009E6015">
        <w:rPr>
          <w:rFonts w:ascii="Times New Roman" w:eastAsia="Times New Roman" w:hAnsi="Times New Roman"/>
          <w:sz w:val="24"/>
          <w:szCs w:val="24"/>
        </w:rPr>
        <w:t>, 141-147.</w:t>
      </w:r>
    </w:p>
    <w:p w:rsidR="007851C0" w:rsidRPr="009E6015" w:rsidRDefault="007851C0" w:rsidP="007851C0">
      <w:pPr>
        <w:spacing w:afterLines="160" w:after="384" w:line="240" w:lineRule="auto"/>
        <w:ind w:left="720" w:hanging="720"/>
        <w:rPr>
          <w:rFonts w:ascii="Times New Roman" w:eastAsia="Times New Roman" w:hAnsi="Times New Roman"/>
          <w:sz w:val="24"/>
          <w:szCs w:val="24"/>
        </w:rPr>
      </w:pPr>
      <w:proofErr w:type="spellStart"/>
      <w:proofErr w:type="gramStart"/>
      <w:r w:rsidRPr="009E6015">
        <w:rPr>
          <w:rFonts w:ascii="Times New Roman" w:eastAsia="Times New Roman" w:hAnsi="Times New Roman"/>
          <w:sz w:val="24"/>
          <w:szCs w:val="24"/>
        </w:rPr>
        <w:lastRenderedPageBreak/>
        <w:t>Sidique</w:t>
      </w:r>
      <w:proofErr w:type="spellEnd"/>
      <w:r w:rsidRPr="009E6015">
        <w:rPr>
          <w:rFonts w:ascii="Times New Roman" w:eastAsia="Times New Roman" w:hAnsi="Times New Roman"/>
          <w:sz w:val="24"/>
          <w:szCs w:val="24"/>
        </w:rPr>
        <w:t xml:space="preserve">, S. F., </w:t>
      </w:r>
      <w:proofErr w:type="spellStart"/>
      <w:r w:rsidRPr="009E6015">
        <w:rPr>
          <w:rFonts w:ascii="Times New Roman" w:eastAsia="Times New Roman" w:hAnsi="Times New Roman"/>
          <w:sz w:val="24"/>
          <w:szCs w:val="24"/>
        </w:rPr>
        <w:t>Lupi</w:t>
      </w:r>
      <w:proofErr w:type="spellEnd"/>
      <w:r w:rsidRPr="009E6015">
        <w:rPr>
          <w:rFonts w:ascii="Times New Roman" w:eastAsia="Times New Roman" w:hAnsi="Times New Roman"/>
          <w:sz w:val="24"/>
          <w:szCs w:val="24"/>
        </w:rPr>
        <w:t>, F., &amp; Joshi, S. V. (2010).</w:t>
      </w:r>
      <w:proofErr w:type="gramEnd"/>
      <w:r w:rsidRPr="009E6015">
        <w:rPr>
          <w:rFonts w:ascii="Times New Roman" w:eastAsia="Times New Roman" w:hAnsi="Times New Roman"/>
          <w:sz w:val="24"/>
          <w:szCs w:val="24"/>
        </w:rPr>
        <w:t xml:space="preserve"> </w:t>
      </w:r>
      <w:proofErr w:type="gramStart"/>
      <w:r w:rsidRPr="009E6015">
        <w:rPr>
          <w:rFonts w:ascii="Times New Roman" w:eastAsia="Times New Roman" w:hAnsi="Times New Roman"/>
          <w:sz w:val="24"/>
          <w:szCs w:val="24"/>
        </w:rPr>
        <w:t>The effects of behavior and attitudes on drop-off recycling activities.</w:t>
      </w:r>
      <w:proofErr w:type="gramEnd"/>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Resources, Conservation and Recycling</w:t>
      </w:r>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54</w:t>
      </w:r>
      <w:r w:rsidRPr="009E6015">
        <w:rPr>
          <w:rFonts w:ascii="Times New Roman" w:eastAsia="Times New Roman" w:hAnsi="Times New Roman"/>
          <w:sz w:val="24"/>
          <w:szCs w:val="24"/>
        </w:rPr>
        <w:t>(3), 163-170.</w:t>
      </w:r>
    </w:p>
    <w:p w:rsidR="007851C0" w:rsidRPr="009E6015" w:rsidRDefault="007851C0" w:rsidP="007851C0">
      <w:pPr>
        <w:spacing w:afterLines="160" w:after="384" w:line="240" w:lineRule="auto"/>
        <w:ind w:left="720" w:hanging="720"/>
        <w:rPr>
          <w:rFonts w:ascii="Times New Roman" w:hAnsi="Times New Roman"/>
          <w:sz w:val="24"/>
          <w:szCs w:val="24"/>
        </w:rPr>
      </w:pPr>
      <w:r w:rsidRPr="009E6015">
        <w:rPr>
          <w:rFonts w:ascii="Times New Roman" w:hAnsi="Times New Roman"/>
          <w:sz w:val="24"/>
          <w:szCs w:val="24"/>
        </w:rPr>
        <w:t xml:space="preserve">Stern, P. C. (2000). New environmental theories: Toward a coherent theory of environmentally significant behavior. </w:t>
      </w:r>
      <w:r w:rsidRPr="009E6015">
        <w:rPr>
          <w:rFonts w:ascii="Times New Roman" w:hAnsi="Times New Roman"/>
          <w:i/>
          <w:iCs/>
          <w:sz w:val="24"/>
          <w:szCs w:val="24"/>
        </w:rPr>
        <w:t>Journal of Social Issues, 56</w:t>
      </w:r>
      <w:r w:rsidRPr="009E6015">
        <w:rPr>
          <w:rFonts w:ascii="Times New Roman" w:hAnsi="Times New Roman"/>
          <w:sz w:val="24"/>
          <w:szCs w:val="24"/>
        </w:rPr>
        <w:t>(3), 407-424.</w:t>
      </w:r>
    </w:p>
    <w:p w:rsidR="007851C0" w:rsidRPr="009E6015" w:rsidRDefault="007851C0" w:rsidP="007851C0">
      <w:pPr>
        <w:spacing w:afterLines="160" w:after="384" w:line="240" w:lineRule="auto"/>
        <w:ind w:left="720" w:hanging="720"/>
        <w:rPr>
          <w:rFonts w:ascii="Times New Roman" w:hAnsi="Times New Roman"/>
          <w:sz w:val="24"/>
          <w:szCs w:val="24"/>
        </w:rPr>
      </w:pPr>
      <w:proofErr w:type="gramStart"/>
      <w:r w:rsidRPr="009E6015">
        <w:rPr>
          <w:rFonts w:ascii="Times New Roman" w:hAnsi="Times New Roman"/>
          <w:sz w:val="24"/>
          <w:szCs w:val="24"/>
        </w:rPr>
        <w:t xml:space="preserve">Stern, P. C., Dietz, T., Abel, T., </w:t>
      </w:r>
      <w:proofErr w:type="spellStart"/>
      <w:r w:rsidRPr="009E6015">
        <w:rPr>
          <w:rFonts w:ascii="Times New Roman" w:hAnsi="Times New Roman"/>
          <w:sz w:val="24"/>
          <w:szCs w:val="24"/>
        </w:rPr>
        <w:t>Guagnano</w:t>
      </w:r>
      <w:proofErr w:type="spellEnd"/>
      <w:r w:rsidRPr="009E6015">
        <w:rPr>
          <w:rFonts w:ascii="Times New Roman" w:hAnsi="Times New Roman"/>
          <w:sz w:val="24"/>
          <w:szCs w:val="24"/>
        </w:rPr>
        <w:t xml:space="preserve">, G. A., &amp; </w:t>
      </w:r>
      <w:proofErr w:type="spellStart"/>
      <w:r w:rsidRPr="009E6015">
        <w:rPr>
          <w:rFonts w:ascii="Times New Roman" w:hAnsi="Times New Roman"/>
          <w:sz w:val="24"/>
          <w:szCs w:val="24"/>
        </w:rPr>
        <w:t>Kalof</w:t>
      </w:r>
      <w:proofErr w:type="spellEnd"/>
      <w:r w:rsidRPr="009E6015">
        <w:rPr>
          <w:rFonts w:ascii="Times New Roman" w:hAnsi="Times New Roman"/>
          <w:sz w:val="24"/>
          <w:szCs w:val="24"/>
        </w:rPr>
        <w:t>, L. (1999).</w:t>
      </w:r>
      <w:proofErr w:type="gramEnd"/>
      <w:r w:rsidRPr="009E6015">
        <w:rPr>
          <w:rFonts w:ascii="Times New Roman" w:hAnsi="Times New Roman"/>
          <w:sz w:val="24"/>
          <w:szCs w:val="24"/>
        </w:rPr>
        <w:t xml:space="preserve"> A value-belief-norm theory of support for social movements: The case of environmentalism. </w:t>
      </w:r>
      <w:r w:rsidRPr="009E6015">
        <w:rPr>
          <w:rFonts w:ascii="Times New Roman" w:hAnsi="Times New Roman"/>
          <w:i/>
          <w:sz w:val="24"/>
          <w:szCs w:val="24"/>
        </w:rPr>
        <w:t>Human Ecology Review, 6</w:t>
      </w:r>
      <w:r w:rsidRPr="009E6015">
        <w:rPr>
          <w:rFonts w:ascii="Times New Roman" w:hAnsi="Times New Roman"/>
          <w:sz w:val="24"/>
          <w:szCs w:val="24"/>
        </w:rPr>
        <w:t>(2), 81-95.</w:t>
      </w:r>
    </w:p>
    <w:p w:rsidR="007851C0" w:rsidRPr="009E6015" w:rsidRDefault="007851C0" w:rsidP="007851C0">
      <w:pPr>
        <w:spacing w:afterLines="160" w:after="384" w:line="240" w:lineRule="auto"/>
        <w:ind w:left="720" w:hanging="720"/>
        <w:rPr>
          <w:rFonts w:ascii="Times New Roman" w:eastAsia="Times New Roman" w:hAnsi="Times New Roman"/>
          <w:sz w:val="24"/>
          <w:szCs w:val="24"/>
        </w:rPr>
      </w:pPr>
      <w:proofErr w:type="gramStart"/>
      <w:r w:rsidRPr="009E6015">
        <w:rPr>
          <w:rFonts w:ascii="Times New Roman" w:eastAsia="Times New Roman" w:hAnsi="Times New Roman"/>
          <w:sz w:val="24"/>
          <w:szCs w:val="24"/>
        </w:rPr>
        <w:t xml:space="preserve">Vining, J., &amp; </w:t>
      </w:r>
      <w:proofErr w:type="spellStart"/>
      <w:r w:rsidRPr="009E6015">
        <w:rPr>
          <w:rFonts w:ascii="Times New Roman" w:eastAsia="Times New Roman" w:hAnsi="Times New Roman"/>
          <w:sz w:val="24"/>
          <w:szCs w:val="24"/>
        </w:rPr>
        <w:t>Ebreo</w:t>
      </w:r>
      <w:proofErr w:type="spellEnd"/>
      <w:r w:rsidRPr="009E6015">
        <w:rPr>
          <w:rFonts w:ascii="Times New Roman" w:eastAsia="Times New Roman" w:hAnsi="Times New Roman"/>
          <w:sz w:val="24"/>
          <w:szCs w:val="24"/>
        </w:rPr>
        <w:t>, A. (1992).</w:t>
      </w:r>
      <w:proofErr w:type="gramEnd"/>
      <w:r w:rsidRPr="009E6015">
        <w:rPr>
          <w:rFonts w:ascii="Times New Roman" w:eastAsia="Times New Roman" w:hAnsi="Times New Roman"/>
          <w:sz w:val="24"/>
          <w:szCs w:val="24"/>
        </w:rPr>
        <w:t xml:space="preserve"> </w:t>
      </w:r>
      <w:proofErr w:type="gramStart"/>
      <w:r w:rsidRPr="009E6015">
        <w:rPr>
          <w:rFonts w:ascii="Times New Roman" w:eastAsia="Times New Roman" w:hAnsi="Times New Roman"/>
          <w:sz w:val="24"/>
          <w:szCs w:val="24"/>
        </w:rPr>
        <w:t xml:space="preserve">Predicting </w:t>
      </w:r>
      <w:r w:rsidRPr="009E6015">
        <w:rPr>
          <w:rFonts w:ascii="Times New Roman" w:hAnsi="Times New Roman"/>
          <w:sz w:val="24"/>
          <w:szCs w:val="24"/>
        </w:rPr>
        <w:t>r</w:t>
      </w:r>
      <w:r w:rsidRPr="009E6015">
        <w:rPr>
          <w:rFonts w:ascii="Times New Roman" w:eastAsia="Times New Roman" w:hAnsi="Times New Roman"/>
          <w:sz w:val="24"/>
          <w:szCs w:val="24"/>
        </w:rPr>
        <w:t xml:space="preserve">ecycling </w:t>
      </w:r>
      <w:r w:rsidRPr="009E6015">
        <w:rPr>
          <w:rFonts w:ascii="Times New Roman" w:hAnsi="Times New Roman"/>
          <w:sz w:val="24"/>
          <w:szCs w:val="24"/>
        </w:rPr>
        <w:t>b</w:t>
      </w:r>
      <w:r w:rsidRPr="009E6015">
        <w:rPr>
          <w:rFonts w:ascii="Times New Roman" w:eastAsia="Times New Roman" w:hAnsi="Times New Roman"/>
          <w:sz w:val="24"/>
          <w:szCs w:val="24"/>
        </w:rPr>
        <w:t xml:space="preserve">ehavior from </w:t>
      </w:r>
      <w:r w:rsidRPr="009E6015">
        <w:rPr>
          <w:rFonts w:ascii="Times New Roman" w:hAnsi="Times New Roman"/>
          <w:sz w:val="24"/>
          <w:szCs w:val="24"/>
        </w:rPr>
        <w:t>g</w:t>
      </w:r>
      <w:r w:rsidRPr="009E6015">
        <w:rPr>
          <w:rFonts w:ascii="Times New Roman" w:eastAsia="Times New Roman" w:hAnsi="Times New Roman"/>
          <w:sz w:val="24"/>
          <w:szCs w:val="24"/>
        </w:rPr>
        <w:t xml:space="preserve">lobal and </w:t>
      </w:r>
      <w:r w:rsidRPr="009E6015">
        <w:rPr>
          <w:rFonts w:ascii="Times New Roman" w:hAnsi="Times New Roman"/>
          <w:sz w:val="24"/>
          <w:szCs w:val="24"/>
        </w:rPr>
        <w:t>s</w:t>
      </w:r>
      <w:r w:rsidRPr="009E6015">
        <w:rPr>
          <w:rFonts w:ascii="Times New Roman" w:eastAsia="Times New Roman" w:hAnsi="Times New Roman"/>
          <w:sz w:val="24"/>
          <w:szCs w:val="24"/>
        </w:rPr>
        <w:t xml:space="preserve">pecific </w:t>
      </w:r>
      <w:r w:rsidRPr="009E6015">
        <w:rPr>
          <w:rFonts w:ascii="Times New Roman" w:hAnsi="Times New Roman"/>
          <w:sz w:val="24"/>
          <w:szCs w:val="24"/>
        </w:rPr>
        <w:t>e</w:t>
      </w:r>
      <w:r w:rsidRPr="009E6015">
        <w:rPr>
          <w:rFonts w:ascii="Times New Roman" w:eastAsia="Times New Roman" w:hAnsi="Times New Roman"/>
          <w:sz w:val="24"/>
          <w:szCs w:val="24"/>
        </w:rPr>
        <w:t xml:space="preserve">nvironmental </w:t>
      </w:r>
      <w:r w:rsidRPr="009E6015">
        <w:rPr>
          <w:rFonts w:ascii="Times New Roman" w:hAnsi="Times New Roman"/>
          <w:sz w:val="24"/>
          <w:szCs w:val="24"/>
        </w:rPr>
        <w:t>a</w:t>
      </w:r>
      <w:r w:rsidRPr="009E6015">
        <w:rPr>
          <w:rFonts w:ascii="Times New Roman" w:eastAsia="Times New Roman" w:hAnsi="Times New Roman"/>
          <w:sz w:val="24"/>
          <w:szCs w:val="24"/>
        </w:rPr>
        <w:t xml:space="preserve">ttitudes and </w:t>
      </w:r>
      <w:r w:rsidRPr="009E6015">
        <w:rPr>
          <w:rFonts w:ascii="Times New Roman" w:hAnsi="Times New Roman"/>
          <w:sz w:val="24"/>
          <w:szCs w:val="24"/>
        </w:rPr>
        <w:t>c</w:t>
      </w:r>
      <w:r w:rsidRPr="009E6015">
        <w:rPr>
          <w:rFonts w:ascii="Times New Roman" w:eastAsia="Times New Roman" w:hAnsi="Times New Roman"/>
          <w:sz w:val="24"/>
          <w:szCs w:val="24"/>
        </w:rPr>
        <w:t xml:space="preserve">hanges in </w:t>
      </w:r>
      <w:r w:rsidRPr="009E6015">
        <w:rPr>
          <w:rFonts w:ascii="Times New Roman" w:hAnsi="Times New Roman"/>
          <w:sz w:val="24"/>
          <w:szCs w:val="24"/>
        </w:rPr>
        <w:t>r</w:t>
      </w:r>
      <w:r w:rsidRPr="009E6015">
        <w:rPr>
          <w:rFonts w:ascii="Times New Roman" w:eastAsia="Times New Roman" w:hAnsi="Times New Roman"/>
          <w:sz w:val="24"/>
          <w:szCs w:val="24"/>
        </w:rPr>
        <w:t xml:space="preserve">ecycling </w:t>
      </w:r>
      <w:r w:rsidRPr="009E6015">
        <w:rPr>
          <w:rFonts w:ascii="Times New Roman" w:hAnsi="Times New Roman"/>
          <w:sz w:val="24"/>
          <w:szCs w:val="24"/>
        </w:rPr>
        <w:t>o</w:t>
      </w:r>
      <w:r w:rsidRPr="009E6015">
        <w:rPr>
          <w:rFonts w:ascii="Times New Roman" w:eastAsia="Times New Roman" w:hAnsi="Times New Roman"/>
          <w:sz w:val="24"/>
          <w:szCs w:val="24"/>
        </w:rPr>
        <w:t>pportunities.</w:t>
      </w:r>
      <w:proofErr w:type="gramEnd"/>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 xml:space="preserve">Journal of </w:t>
      </w:r>
      <w:r w:rsidRPr="009E6015">
        <w:rPr>
          <w:rFonts w:ascii="Times New Roman" w:hAnsi="Times New Roman"/>
          <w:i/>
          <w:iCs/>
          <w:sz w:val="24"/>
          <w:szCs w:val="24"/>
        </w:rPr>
        <w:t>A</w:t>
      </w:r>
      <w:r w:rsidRPr="009E6015">
        <w:rPr>
          <w:rFonts w:ascii="Times New Roman" w:eastAsia="Times New Roman" w:hAnsi="Times New Roman"/>
          <w:i/>
          <w:iCs/>
          <w:sz w:val="24"/>
          <w:szCs w:val="24"/>
        </w:rPr>
        <w:t xml:space="preserve">pplied </w:t>
      </w:r>
      <w:r w:rsidRPr="009E6015">
        <w:rPr>
          <w:rFonts w:ascii="Times New Roman" w:hAnsi="Times New Roman"/>
          <w:i/>
          <w:iCs/>
          <w:sz w:val="24"/>
          <w:szCs w:val="24"/>
        </w:rPr>
        <w:t>S</w:t>
      </w:r>
      <w:r w:rsidRPr="009E6015">
        <w:rPr>
          <w:rFonts w:ascii="Times New Roman" w:eastAsia="Times New Roman" w:hAnsi="Times New Roman"/>
          <w:i/>
          <w:iCs/>
          <w:sz w:val="24"/>
          <w:szCs w:val="24"/>
        </w:rPr>
        <w:t xml:space="preserve">ocial </w:t>
      </w:r>
      <w:r w:rsidRPr="009E6015">
        <w:rPr>
          <w:rFonts w:ascii="Times New Roman" w:hAnsi="Times New Roman"/>
          <w:i/>
          <w:iCs/>
          <w:sz w:val="24"/>
          <w:szCs w:val="24"/>
        </w:rPr>
        <w:t>P</w:t>
      </w:r>
      <w:r w:rsidRPr="009E6015">
        <w:rPr>
          <w:rFonts w:ascii="Times New Roman" w:eastAsia="Times New Roman" w:hAnsi="Times New Roman"/>
          <w:i/>
          <w:iCs/>
          <w:sz w:val="24"/>
          <w:szCs w:val="24"/>
        </w:rPr>
        <w:t>sychology</w:t>
      </w:r>
      <w:r w:rsidRPr="009E6015">
        <w:rPr>
          <w:rFonts w:ascii="Times New Roman" w:eastAsia="Times New Roman" w:hAnsi="Times New Roman"/>
          <w:sz w:val="24"/>
          <w:szCs w:val="24"/>
        </w:rPr>
        <w:t xml:space="preserve">, </w:t>
      </w:r>
      <w:r w:rsidRPr="009E6015">
        <w:rPr>
          <w:rFonts w:ascii="Times New Roman" w:eastAsia="Times New Roman" w:hAnsi="Times New Roman"/>
          <w:i/>
          <w:iCs/>
          <w:sz w:val="24"/>
          <w:szCs w:val="24"/>
        </w:rPr>
        <w:t>22</w:t>
      </w:r>
      <w:r w:rsidRPr="009E6015">
        <w:rPr>
          <w:rFonts w:ascii="Times New Roman" w:eastAsia="Times New Roman" w:hAnsi="Times New Roman"/>
          <w:sz w:val="24"/>
          <w:szCs w:val="24"/>
        </w:rPr>
        <w:t>(20), 1580-1607.</w:t>
      </w:r>
    </w:p>
    <w:sectPr w:rsidR="007851C0" w:rsidRPr="009E60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80" w:rsidRDefault="00D64080" w:rsidP="002F2C7B">
      <w:pPr>
        <w:spacing w:after="0" w:line="240" w:lineRule="auto"/>
      </w:pPr>
      <w:r>
        <w:separator/>
      </w:r>
    </w:p>
  </w:endnote>
  <w:endnote w:type="continuationSeparator" w:id="0">
    <w:p w:rsidR="00D64080" w:rsidRDefault="00D64080" w:rsidP="002F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80" w:rsidRDefault="00D64080" w:rsidP="002F2C7B">
      <w:pPr>
        <w:spacing w:after="0" w:line="240" w:lineRule="auto"/>
      </w:pPr>
      <w:r>
        <w:separator/>
      </w:r>
    </w:p>
  </w:footnote>
  <w:footnote w:type="continuationSeparator" w:id="0">
    <w:p w:rsidR="00D64080" w:rsidRDefault="00D64080" w:rsidP="002F2C7B">
      <w:pPr>
        <w:spacing w:after="0" w:line="240" w:lineRule="auto"/>
      </w:pPr>
      <w:r>
        <w:continuationSeparator/>
      </w:r>
    </w:p>
  </w:footnote>
  <w:footnote w:id="1">
    <w:p w:rsidR="00B97183" w:rsidRPr="00B97183" w:rsidRDefault="00B97183" w:rsidP="00B97183">
      <w:pPr>
        <w:pStyle w:val="Affiliation"/>
        <w:spacing w:before="0" w:line="240" w:lineRule="auto"/>
        <w:contextualSpacing/>
        <w:rPr>
          <w:rFonts w:eastAsiaTheme="minorEastAsia"/>
          <w:sz w:val="20"/>
          <w:szCs w:val="18"/>
          <w:lang w:eastAsia="ko-KR"/>
        </w:rPr>
      </w:pPr>
      <w:r w:rsidRPr="00B97183">
        <w:rPr>
          <w:rStyle w:val="a8"/>
          <w:rFonts w:eastAsia="맑은 고딕"/>
          <w:i w:val="0"/>
          <w:sz w:val="20"/>
          <w:szCs w:val="18"/>
          <w:lang w:val="en-US" w:eastAsia="ko-KR"/>
        </w:rPr>
        <w:footnoteRef/>
      </w:r>
      <w:r w:rsidRPr="00B97183">
        <w:rPr>
          <w:rFonts w:eastAsiaTheme="minorEastAsia" w:hint="eastAsia"/>
          <w:sz w:val="20"/>
          <w:szCs w:val="18"/>
          <w:lang w:eastAsia="ko-KR"/>
        </w:rPr>
        <w:t xml:space="preserve"> </w:t>
      </w:r>
      <w:r w:rsidRPr="00B97183">
        <w:rPr>
          <w:rFonts w:eastAsiaTheme="minorEastAsia"/>
          <w:sz w:val="20"/>
          <w:szCs w:val="18"/>
          <w:lang w:eastAsia="ko-KR"/>
        </w:rPr>
        <w:t xml:space="preserve">Ph.D., </w:t>
      </w:r>
      <w:r w:rsidRPr="00B97183">
        <w:rPr>
          <w:rFonts w:eastAsia="맑은 고딕"/>
          <w:i w:val="0"/>
          <w:sz w:val="20"/>
          <w:szCs w:val="18"/>
          <w:lang w:val="en-US" w:eastAsia="ko-KR"/>
        </w:rPr>
        <w:t xml:space="preserve">Sustainable Tourism and Protected Area Management, </w:t>
      </w:r>
      <w:r w:rsidRPr="00B97183">
        <w:rPr>
          <w:i w:val="0"/>
          <w:sz w:val="20"/>
          <w:szCs w:val="18"/>
        </w:rPr>
        <w:t>Michigan State University</w:t>
      </w:r>
      <w:r w:rsidRPr="00B97183">
        <w:rPr>
          <w:rFonts w:eastAsiaTheme="minorEastAsia"/>
          <w:i w:val="0"/>
          <w:sz w:val="20"/>
          <w:szCs w:val="18"/>
          <w:lang w:eastAsia="ko-KR"/>
        </w:rPr>
        <w:t>, juhyounghan@gmail.com</w:t>
      </w:r>
    </w:p>
  </w:footnote>
  <w:footnote w:id="2">
    <w:p w:rsidR="00B97183" w:rsidRPr="00B97183" w:rsidRDefault="00B97183" w:rsidP="00B97183">
      <w:pPr>
        <w:pStyle w:val="a7"/>
        <w:spacing w:after="0" w:line="240" w:lineRule="auto"/>
        <w:rPr>
          <w:rFonts w:ascii="Times New Roman" w:hAnsi="Times New Roman"/>
          <w:sz w:val="20"/>
          <w:szCs w:val="18"/>
        </w:rPr>
      </w:pPr>
      <w:r w:rsidRPr="00B97183">
        <w:rPr>
          <w:rStyle w:val="a8"/>
          <w:rFonts w:ascii="Times New Roman" w:hAnsi="Times New Roman"/>
          <w:sz w:val="20"/>
          <w:szCs w:val="18"/>
        </w:rPr>
        <w:footnoteRef/>
      </w:r>
      <w:r w:rsidRPr="00B97183">
        <w:rPr>
          <w:rFonts w:ascii="Times New Roman" w:hAnsi="Times New Roman"/>
          <w:sz w:val="20"/>
          <w:szCs w:val="18"/>
        </w:rPr>
        <w:t xml:space="preserve"> </w:t>
      </w:r>
      <w:r w:rsidR="00D5122B" w:rsidRPr="00B97183">
        <w:rPr>
          <w:rFonts w:ascii="Times New Roman" w:hAnsi="Times New Roman" w:hint="eastAsia"/>
          <w:sz w:val="20"/>
          <w:szCs w:val="18"/>
        </w:rPr>
        <w:t>Ph.D.</w:t>
      </w:r>
      <w:r w:rsidR="00D5122B">
        <w:rPr>
          <w:rFonts w:ascii="Times New Roman" w:hAnsi="Times New Roman" w:hint="eastAsia"/>
          <w:sz w:val="20"/>
          <w:szCs w:val="18"/>
        </w:rPr>
        <w:t xml:space="preserve"> Student, Convention &amp; Exhibition</w:t>
      </w:r>
      <w:r w:rsidR="00D5122B" w:rsidRPr="00B97183">
        <w:rPr>
          <w:rFonts w:ascii="Times New Roman" w:hAnsi="Times New Roman" w:hint="eastAsia"/>
          <w:sz w:val="20"/>
          <w:szCs w:val="18"/>
        </w:rPr>
        <w:t xml:space="preserve"> Management, Kyung </w:t>
      </w:r>
      <w:proofErr w:type="spellStart"/>
      <w:r w:rsidR="00D5122B" w:rsidRPr="00B97183">
        <w:rPr>
          <w:rFonts w:ascii="Times New Roman" w:hAnsi="Times New Roman" w:hint="eastAsia"/>
          <w:sz w:val="20"/>
          <w:szCs w:val="18"/>
        </w:rPr>
        <w:t>Hee</w:t>
      </w:r>
      <w:proofErr w:type="spellEnd"/>
      <w:r w:rsidR="00D5122B" w:rsidRPr="00B97183">
        <w:rPr>
          <w:rFonts w:ascii="Times New Roman" w:hAnsi="Times New Roman" w:hint="eastAsia"/>
          <w:sz w:val="20"/>
          <w:szCs w:val="18"/>
        </w:rPr>
        <w:t xml:space="preserve"> University, Email: </w:t>
      </w:r>
      <w:r w:rsidR="00D5122B" w:rsidRPr="004E341B">
        <w:rPr>
          <w:rFonts w:ascii="Times New Roman" w:hAnsi="Times New Roman" w:hint="eastAsia"/>
          <w:sz w:val="20"/>
          <w:szCs w:val="18"/>
        </w:rPr>
        <w:t>with-jyp@khu.ac.kr</w:t>
      </w:r>
    </w:p>
  </w:footnote>
  <w:footnote w:id="3">
    <w:p w:rsidR="00D5122B" w:rsidRPr="00B97183" w:rsidRDefault="00B97183" w:rsidP="00B97183">
      <w:pPr>
        <w:pStyle w:val="a7"/>
        <w:spacing w:after="0" w:line="240" w:lineRule="auto"/>
        <w:rPr>
          <w:rFonts w:ascii="Times New Roman" w:hAnsi="Times New Roman"/>
          <w:sz w:val="24"/>
        </w:rPr>
      </w:pPr>
      <w:r w:rsidRPr="00B97183">
        <w:rPr>
          <w:rStyle w:val="a8"/>
          <w:rFonts w:ascii="Times New Roman" w:hAnsi="Times New Roman"/>
          <w:sz w:val="20"/>
          <w:szCs w:val="18"/>
        </w:rPr>
        <w:footnoteRef/>
      </w:r>
      <w:r w:rsidRPr="00B97183">
        <w:rPr>
          <w:rStyle w:val="a8"/>
          <w:sz w:val="20"/>
          <w:szCs w:val="18"/>
        </w:rPr>
        <w:t xml:space="preserve"> </w:t>
      </w:r>
      <w:r w:rsidR="00D5122B" w:rsidRPr="00B97183">
        <w:rPr>
          <w:rFonts w:ascii="Times New Roman" w:hAnsi="Times New Roman"/>
          <w:sz w:val="20"/>
          <w:szCs w:val="18"/>
        </w:rPr>
        <w:t xml:space="preserve">Professor, College of Hotel &amp; Tourism Management, Kyung </w:t>
      </w:r>
      <w:proofErr w:type="spellStart"/>
      <w:r w:rsidR="00D5122B" w:rsidRPr="00B97183">
        <w:rPr>
          <w:rFonts w:ascii="Times New Roman" w:hAnsi="Times New Roman"/>
          <w:sz w:val="20"/>
          <w:szCs w:val="18"/>
        </w:rPr>
        <w:t>Hee</w:t>
      </w:r>
      <w:proofErr w:type="spellEnd"/>
      <w:r w:rsidR="00D5122B" w:rsidRPr="00B97183">
        <w:rPr>
          <w:rFonts w:ascii="Times New Roman" w:hAnsi="Times New Roman"/>
          <w:sz w:val="20"/>
          <w:szCs w:val="18"/>
        </w:rPr>
        <w:t xml:space="preserve"> University, Email: Kimcw@khu.ac.kr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5"/>
    <w:rsid w:val="000A1B6D"/>
    <w:rsid w:val="002524EC"/>
    <w:rsid w:val="002F2C7B"/>
    <w:rsid w:val="004E341B"/>
    <w:rsid w:val="006A0CDE"/>
    <w:rsid w:val="00781E7E"/>
    <w:rsid w:val="007851C0"/>
    <w:rsid w:val="007F5B80"/>
    <w:rsid w:val="0080262D"/>
    <w:rsid w:val="009B41DD"/>
    <w:rsid w:val="00B97183"/>
    <w:rsid w:val="00C3661C"/>
    <w:rsid w:val="00C5795F"/>
    <w:rsid w:val="00C83B2D"/>
    <w:rsid w:val="00CA39D5"/>
    <w:rsid w:val="00D3638C"/>
    <w:rsid w:val="00D5122B"/>
    <w:rsid w:val="00D64080"/>
    <w:rsid w:val="00DB339B"/>
    <w:rsid w:val="00E02EBE"/>
    <w:rsid w:val="00EF5F1D"/>
    <w:rsid w:val="00FE1B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D5"/>
    <w:pPr>
      <w:jc w:val="left"/>
    </w:pPr>
    <w:rPr>
      <w:rFonts w:ascii="Calibri" w:eastAsia="맑은 고딕" w:hAnsi="Calibri" w:cs="Times New Roman"/>
      <w:kern w:val="0"/>
      <w:sz w:val="22"/>
    </w:rPr>
  </w:style>
  <w:style w:type="paragraph" w:styleId="1">
    <w:name w:val="heading 1"/>
    <w:basedOn w:val="a"/>
    <w:next w:val="a"/>
    <w:link w:val="1Char"/>
    <w:uiPriority w:val="9"/>
    <w:qFormat/>
    <w:rsid w:val="00CA3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A39D5"/>
    <w:rPr>
      <w:rFonts w:asciiTheme="majorHAnsi" w:eastAsiaTheme="majorEastAsia" w:hAnsiTheme="majorHAnsi" w:cstheme="majorBidi"/>
      <w:b/>
      <w:bCs/>
      <w:color w:val="365F91" w:themeColor="accent1" w:themeShade="BF"/>
      <w:kern w:val="0"/>
      <w:sz w:val="28"/>
      <w:szCs w:val="28"/>
    </w:rPr>
  </w:style>
  <w:style w:type="paragraph" w:styleId="a3">
    <w:name w:val="header"/>
    <w:basedOn w:val="a"/>
    <w:link w:val="Char"/>
    <w:uiPriority w:val="99"/>
    <w:unhideWhenUsed/>
    <w:rsid w:val="002F2C7B"/>
    <w:pPr>
      <w:tabs>
        <w:tab w:val="center" w:pos="4513"/>
        <w:tab w:val="right" w:pos="9026"/>
      </w:tabs>
      <w:snapToGrid w:val="0"/>
    </w:pPr>
  </w:style>
  <w:style w:type="character" w:customStyle="1" w:styleId="Char">
    <w:name w:val="머리글 Char"/>
    <w:basedOn w:val="a0"/>
    <w:link w:val="a3"/>
    <w:uiPriority w:val="99"/>
    <w:rsid w:val="002F2C7B"/>
    <w:rPr>
      <w:rFonts w:ascii="Calibri" w:eastAsia="맑은 고딕" w:hAnsi="Calibri" w:cs="Times New Roman"/>
      <w:kern w:val="0"/>
      <w:sz w:val="22"/>
    </w:rPr>
  </w:style>
  <w:style w:type="paragraph" w:styleId="a4">
    <w:name w:val="footer"/>
    <w:basedOn w:val="a"/>
    <w:link w:val="Char0"/>
    <w:uiPriority w:val="99"/>
    <w:unhideWhenUsed/>
    <w:rsid w:val="002F2C7B"/>
    <w:pPr>
      <w:tabs>
        <w:tab w:val="center" w:pos="4513"/>
        <w:tab w:val="right" w:pos="9026"/>
      </w:tabs>
      <w:snapToGrid w:val="0"/>
    </w:pPr>
  </w:style>
  <w:style w:type="character" w:customStyle="1" w:styleId="Char0">
    <w:name w:val="바닥글 Char"/>
    <w:basedOn w:val="a0"/>
    <w:link w:val="a4"/>
    <w:uiPriority w:val="99"/>
    <w:rsid w:val="002F2C7B"/>
    <w:rPr>
      <w:rFonts w:ascii="Calibri" w:eastAsia="맑은 고딕" w:hAnsi="Calibri" w:cs="Times New Roman"/>
      <w:kern w:val="0"/>
      <w:sz w:val="22"/>
    </w:rPr>
  </w:style>
  <w:style w:type="paragraph" w:styleId="a5">
    <w:name w:val="endnote text"/>
    <w:basedOn w:val="a"/>
    <w:link w:val="Char1"/>
    <w:uiPriority w:val="99"/>
    <w:unhideWhenUsed/>
    <w:rsid w:val="00B97183"/>
    <w:pPr>
      <w:snapToGrid w:val="0"/>
    </w:pPr>
  </w:style>
  <w:style w:type="character" w:customStyle="1" w:styleId="Char1">
    <w:name w:val="미주 텍스트 Char"/>
    <w:basedOn w:val="a0"/>
    <w:link w:val="a5"/>
    <w:uiPriority w:val="99"/>
    <w:rsid w:val="00B97183"/>
    <w:rPr>
      <w:rFonts w:ascii="Calibri" w:eastAsia="맑은 고딕" w:hAnsi="Calibri" w:cs="Times New Roman"/>
      <w:kern w:val="0"/>
      <w:sz w:val="22"/>
    </w:rPr>
  </w:style>
  <w:style w:type="character" w:styleId="a6">
    <w:name w:val="endnote reference"/>
    <w:basedOn w:val="a0"/>
    <w:uiPriority w:val="99"/>
    <w:semiHidden/>
    <w:unhideWhenUsed/>
    <w:rsid w:val="00B97183"/>
    <w:rPr>
      <w:vertAlign w:val="superscript"/>
    </w:rPr>
  </w:style>
  <w:style w:type="paragraph" w:styleId="a7">
    <w:name w:val="footnote text"/>
    <w:basedOn w:val="a"/>
    <w:link w:val="Char2"/>
    <w:uiPriority w:val="99"/>
    <w:semiHidden/>
    <w:unhideWhenUsed/>
    <w:rsid w:val="00B97183"/>
    <w:pPr>
      <w:snapToGrid w:val="0"/>
    </w:pPr>
  </w:style>
  <w:style w:type="character" w:customStyle="1" w:styleId="Char2">
    <w:name w:val="각주 텍스트 Char"/>
    <w:basedOn w:val="a0"/>
    <w:link w:val="a7"/>
    <w:uiPriority w:val="99"/>
    <w:semiHidden/>
    <w:rsid w:val="00B97183"/>
    <w:rPr>
      <w:rFonts w:ascii="Calibri" w:eastAsia="맑은 고딕" w:hAnsi="Calibri" w:cs="Times New Roman"/>
      <w:kern w:val="0"/>
      <w:sz w:val="22"/>
    </w:rPr>
  </w:style>
  <w:style w:type="character" w:styleId="a8">
    <w:name w:val="footnote reference"/>
    <w:basedOn w:val="a0"/>
    <w:uiPriority w:val="99"/>
    <w:semiHidden/>
    <w:unhideWhenUsed/>
    <w:rsid w:val="00B97183"/>
    <w:rPr>
      <w:vertAlign w:val="superscript"/>
    </w:rPr>
  </w:style>
  <w:style w:type="character" w:customStyle="1" w:styleId="st">
    <w:name w:val="st"/>
    <w:rsid w:val="00B97183"/>
  </w:style>
  <w:style w:type="paragraph" w:customStyle="1" w:styleId="Affiliation">
    <w:name w:val="Affiliation"/>
    <w:basedOn w:val="a"/>
    <w:qFormat/>
    <w:rsid w:val="00B97183"/>
    <w:pPr>
      <w:spacing w:before="240" w:after="0" w:line="360" w:lineRule="auto"/>
    </w:pPr>
    <w:rPr>
      <w:rFonts w:ascii="Times New Roman" w:eastAsia="Times New Roman" w:hAnsi="Times New Roman"/>
      <w:i/>
      <w:sz w:val="24"/>
      <w:szCs w:val="24"/>
      <w:lang w:val="en-GB" w:eastAsia="en-GB"/>
    </w:rPr>
  </w:style>
  <w:style w:type="character" w:styleId="a9">
    <w:name w:val="Hyperlink"/>
    <w:basedOn w:val="a0"/>
    <w:uiPriority w:val="99"/>
    <w:unhideWhenUsed/>
    <w:rsid w:val="00D51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D5"/>
    <w:pPr>
      <w:jc w:val="left"/>
    </w:pPr>
    <w:rPr>
      <w:rFonts w:ascii="Calibri" w:eastAsia="맑은 고딕" w:hAnsi="Calibri" w:cs="Times New Roman"/>
      <w:kern w:val="0"/>
      <w:sz w:val="22"/>
    </w:rPr>
  </w:style>
  <w:style w:type="paragraph" w:styleId="1">
    <w:name w:val="heading 1"/>
    <w:basedOn w:val="a"/>
    <w:next w:val="a"/>
    <w:link w:val="1Char"/>
    <w:uiPriority w:val="9"/>
    <w:qFormat/>
    <w:rsid w:val="00CA3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A39D5"/>
    <w:rPr>
      <w:rFonts w:asciiTheme="majorHAnsi" w:eastAsiaTheme="majorEastAsia" w:hAnsiTheme="majorHAnsi" w:cstheme="majorBidi"/>
      <w:b/>
      <w:bCs/>
      <w:color w:val="365F91" w:themeColor="accent1" w:themeShade="BF"/>
      <w:kern w:val="0"/>
      <w:sz w:val="28"/>
      <w:szCs w:val="28"/>
    </w:rPr>
  </w:style>
  <w:style w:type="paragraph" w:styleId="a3">
    <w:name w:val="header"/>
    <w:basedOn w:val="a"/>
    <w:link w:val="Char"/>
    <w:uiPriority w:val="99"/>
    <w:unhideWhenUsed/>
    <w:rsid w:val="002F2C7B"/>
    <w:pPr>
      <w:tabs>
        <w:tab w:val="center" w:pos="4513"/>
        <w:tab w:val="right" w:pos="9026"/>
      </w:tabs>
      <w:snapToGrid w:val="0"/>
    </w:pPr>
  </w:style>
  <w:style w:type="character" w:customStyle="1" w:styleId="Char">
    <w:name w:val="머리글 Char"/>
    <w:basedOn w:val="a0"/>
    <w:link w:val="a3"/>
    <w:uiPriority w:val="99"/>
    <w:rsid w:val="002F2C7B"/>
    <w:rPr>
      <w:rFonts w:ascii="Calibri" w:eastAsia="맑은 고딕" w:hAnsi="Calibri" w:cs="Times New Roman"/>
      <w:kern w:val="0"/>
      <w:sz w:val="22"/>
    </w:rPr>
  </w:style>
  <w:style w:type="paragraph" w:styleId="a4">
    <w:name w:val="footer"/>
    <w:basedOn w:val="a"/>
    <w:link w:val="Char0"/>
    <w:uiPriority w:val="99"/>
    <w:unhideWhenUsed/>
    <w:rsid w:val="002F2C7B"/>
    <w:pPr>
      <w:tabs>
        <w:tab w:val="center" w:pos="4513"/>
        <w:tab w:val="right" w:pos="9026"/>
      </w:tabs>
      <w:snapToGrid w:val="0"/>
    </w:pPr>
  </w:style>
  <w:style w:type="character" w:customStyle="1" w:styleId="Char0">
    <w:name w:val="바닥글 Char"/>
    <w:basedOn w:val="a0"/>
    <w:link w:val="a4"/>
    <w:uiPriority w:val="99"/>
    <w:rsid w:val="002F2C7B"/>
    <w:rPr>
      <w:rFonts w:ascii="Calibri" w:eastAsia="맑은 고딕" w:hAnsi="Calibri" w:cs="Times New Roman"/>
      <w:kern w:val="0"/>
      <w:sz w:val="22"/>
    </w:rPr>
  </w:style>
  <w:style w:type="paragraph" w:styleId="a5">
    <w:name w:val="endnote text"/>
    <w:basedOn w:val="a"/>
    <w:link w:val="Char1"/>
    <w:uiPriority w:val="99"/>
    <w:unhideWhenUsed/>
    <w:rsid w:val="00B97183"/>
    <w:pPr>
      <w:snapToGrid w:val="0"/>
    </w:pPr>
  </w:style>
  <w:style w:type="character" w:customStyle="1" w:styleId="Char1">
    <w:name w:val="미주 텍스트 Char"/>
    <w:basedOn w:val="a0"/>
    <w:link w:val="a5"/>
    <w:uiPriority w:val="99"/>
    <w:rsid w:val="00B97183"/>
    <w:rPr>
      <w:rFonts w:ascii="Calibri" w:eastAsia="맑은 고딕" w:hAnsi="Calibri" w:cs="Times New Roman"/>
      <w:kern w:val="0"/>
      <w:sz w:val="22"/>
    </w:rPr>
  </w:style>
  <w:style w:type="character" w:styleId="a6">
    <w:name w:val="endnote reference"/>
    <w:basedOn w:val="a0"/>
    <w:uiPriority w:val="99"/>
    <w:semiHidden/>
    <w:unhideWhenUsed/>
    <w:rsid w:val="00B97183"/>
    <w:rPr>
      <w:vertAlign w:val="superscript"/>
    </w:rPr>
  </w:style>
  <w:style w:type="paragraph" w:styleId="a7">
    <w:name w:val="footnote text"/>
    <w:basedOn w:val="a"/>
    <w:link w:val="Char2"/>
    <w:uiPriority w:val="99"/>
    <w:semiHidden/>
    <w:unhideWhenUsed/>
    <w:rsid w:val="00B97183"/>
    <w:pPr>
      <w:snapToGrid w:val="0"/>
    </w:pPr>
  </w:style>
  <w:style w:type="character" w:customStyle="1" w:styleId="Char2">
    <w:name w:val="각주 텍스트 Char"/>
    <w:basedOn w:val="a0"/>
    <w:link w:val="a7"/>
    <w:uiPriority w:val="99"/>
    <w:semiHidden/>
    <w:rsid w:val="00B97183"/>
    <w:rPr>
      <w:rFonts w:ascii="Calibri" w:eastAsia="맑은 고딕" w:hAnsi="Calibri" w:cs="Times New Roman"/>
      <w:kern w:val="0"/>
      <w:sz w:val="22"/>
    </w:rPr>
  </w:style>
  <w:style w:type="character" w:styleId="a8">
    <w:name w:val="footnote reference"/>
    <w:basedOn w:val="a0"/>
    <w:uiPriority w:val="99"/>
    <w:semiHidden/>
    <w:unhideWhenUsed/>
    <w:rsid w:val="00B97183"/>
    <w:rPr>
      <w:vertAlign w:val="superscript"/>
    </w:rPr>
  </w:style>
  <w:style w:type="character" w:customStyle="1" w:styleId="st">
    <w:name w:val="st"/>
    <w:rsid w:val="00B97183"/>
  </w:style>
  <w:style w:type="paragraph" w:customStyle="1" w:styleId="Affiliation">
    <w:name w:val="Affiliation"/>
    <w:basedOn w:val="a"/>
    <w:qFormat/>
    <w:rsid w:val="00B97183"/>
    <w:pPr>
      <w:spacing w:before="240" w:after="0" w:line="360" w:lineRule="auto"/>
    </w:pPr>
    <w:rPr>
      <w:rFonts w:ascii="Times New Roman" w:eastAsia="Times New Roman" w:hAnsi="Times New Roman"/>
      <w:i/>
      <w:sz w:val="24"/>
      <w:szCs w:val="24"/>
      <w:lang w:val="en-GB" w:eastAsia="en-GB"/>
    </w:rPr>
  </w:style>
  <w:style w:type="character" w:styleId="a9">
    <w:name w:val="Hyperlink"/>
    <w:basedOn w:val="a0"/>
    <w:uiPriority w:val="99"/>
    <w:unhideWhenUsed/>
    <w:rsid w:val="00D51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86B2-B759-4FA2-BA29-8BEF240B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2317</Words>
  <Characters>13212</Characters>
  <Application>Microsoft Office Word</Application>
  <DocSecurity>0</DocSecurity>
  <Lines>110</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박지연</cp:lastModifiedBy>
  <cp:revision>5</cp:revision>
  <dcterms:created xsi:type="dcterms:W3CDTF">2014-12-10T14:39:00Z</dcterms:created>
  <dcterms:modified xsi:type="dcterms:W3CDTF">2014-12-10T15:04:00Z</dcterms:modified>
</cp:coreProperties>
</file>